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D2" w:rsidRDefault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КЕМЕРОВСКАЯ ОБЛАСТЬ - КУЗБАСС</w:t>
      </w:r>
    </w:p>
    <w:p w:rsidR="007972D2" w:rsidRDefault="004D61D0">
      <w:pP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ПРОКОПЬЕВСКИЙ МУНИЦИПАЛЬНЫЙ ОКРУГ</w:t>
      </w:r>
    </w:p>
    <w:p w:rsidR="007972D2" w:rsidRDefault="007972D2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7972D2" w:rsidRDefault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СОВЕТ НАРОДНЫХ ДЕПУТАТОВ</w:t>
      </w:r>
    </w:p>
    <w:p w:rsidR="007972D2" w:rsidRDefault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ПРОКОПЬЕВСКОГО МУНИЦИПАЛЬНОГО ОКРУГА</w:t>
      </w:r>
    </w:p>
    <w:p w:rsidR="007972D2" w:rsidRDefault="007972D2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7972D2" w:rsidRDefault="004D61D0">
      <w:pPr>
        <w:outlineLvl w:val="0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34"/>
          <w:szCs w:val="34"/>
          <w:lang w:eastAsia="zh-CN"/>
        </w:rPr>
        <w:t xml:space="preserve">РЕШЕНИЕ </w:t>
      </w:r>
    </w:p>
    <w:p w:rsidR="007972D2" w:rsidRDefault="007972D2">
      <w:pPr>
        <w:outlineLvl w:val="0"/>
        <w:rPr>
          <w:rFonts w:ascii="Times New Roman" w:eastAsia="Times New Roman" w:hAnsi="Times New Roman" w:cs="Times New Roman"/>
          <w:szCs w:val="28"/>
          <w:lang w:eastAsia="zh-CN"/>
        </w:rPr>
      </w:pPr>
    </w:p>
    <w:p w:rsidR="007972D2" w:rsidRDefault="004D61D0">
      <w:pPr>
        <w:outlineLvl w:val="0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szCs w:val="28"/>
          <w:lang w:eastAsia="zh-CN"/>
        </w:rPr>
        <w:t xml:space="preserve">от  </w:t>
      </w:r>
      <w:r w:rsidR="00C93D0B">
        <w:rPr>
          <w:rFonts w:ascii="Times New Roman" w:eastAsia="Times New Roman" w:hAnsi="Times New Roman" w:cs="Times New Roman"/>
          <w:szCs w:val="28"/>
          <w:lang w:eastAsia="zh-CN"/>
        </w:rPr>
        <w:t>23 апреля 2026 года № 421</w:t>
      </w:r>
    </w:p>
    <w:p w:rsidR="007972D2" w:rsidRDefault="007972D2">
      <w:pPr>
        <w:outlineLvl w:val="0"/>
        <w:rPr>
          <w:rFonts w:ascii="Times New Roman" w:eastAsia="Times New Roman" w:hAnsi="Times New Roman" w:cs="Times New Roman"/>
          <w:szCs w:val="28"/>
          <w:lang w:eastAsia="zh-CN"/>
        </w:rPr>
      </w:pPr>
    </w:p>
    <w:p w:rsidR="007972D2" w:rsidRDefault="004D61D0">
      <w:pPr>
        <w:outlineLvl w:val="0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szCs w:val="28"/>
          <w:lang w:eastAsia="zh-CN"/>
        </w:rPr>
        <w:t>г. Прокопьевск</w:t>
      </w:r>
    </w:p>
    <w:p w:rsidR="007972D2" w:rsidRDefault="007972D2">
      <w:pPr>
        <w:rPr>
          <w:rFonts w:ascii="Times New Roman" w:eastAsia="Times New Roman" w:hAnsi="Times New Roman" w:cs="Times New Roman"/>
          <w:szCs w:val="28"/>
          <w:lang w:eastAsia="zh-CN"/>
        </w:rPr>
      </w:pPr>
    </w:p>
    <w:p w:rsidR="007972D2" w:rsidRDefault="004D61D0">
      <w:pPr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О назначении публичных слушаний по проекту решения Совета народных депутатов Прокопьевского муниципального округа «Об исполнении бюджета Прокопьевского муниципального округа за 2025 год»</w:t>
      </w:r>
    </w:p>
    <w:p w:rsidR="007972D2" w:rsidRDefault="007972D2">
      <w:pPr>
        <w:rPr>
          <w:rFonts w:ascii="Times New Roman" w:eastAsia="Times New Roman" w:hAnsi="Times New Roman" w:cs="Times New Roman"/>
          <w:b/>
          <w:lang w:eastAsia="zh-CN"/>
        </w:rPr>
      </w:pPr>
    </w:p>
    <w:p w:rsidR="007972D2" w:rsidRDefault="004D61D0">
      <w:pPr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ab/>
        <w:t xml:space="preserve">Руководствуясь </w:t>
      </w:r>
      <w:r w:rsidR="00DE670A">
        <w:rPr>
          <w:rFonts w:ascii="Times New Roman" w:eastAsia="Times New Roman" w:hAnsi="Times New Roman" w:cs="Times New Roman"/>
          <w:lang w:eastAsia="zh-CN"/>
        </w:rPr>
        <w:t>Федеральным законом от 20.03.202</w:t>
      </w:r>
      <w:r>
        <w:rPr>
          <w:rFonts w:ascii="Times New Roman" w:eastAsia="Times New Roman" w:hAnsi="Times New Roman" w:cs="Times New Roman"/>
          <w:lang w:eastAsia="zh-CN"/>
        </w:rPr>
        <w:t xml:space="preserve">5 № 33-ФЗ «Об общих принципах организации местного самоуправления в единой системе публичной власти», решением Совета народных депутатов Прокопьевского муниципального округа от 26.03.2026 № 417 «Об утверждении Положения о порядке назначения и проведения публичных слушаний 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в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Прокопьевском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муниципальном округе», Уставом муниципального образования Прокопьевский муниципальный округ Кемеровской области – Кузбасса,</w:t>
      </w:r>
    </w:p>
    <w:p w:rsidR="007972D2" w:rsidRDefault="007972D2">
      <w:pPr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:rsidR="007972D2" w:rsidRDefault="004D61D0">
      <w:pPr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Совет народных депутатов Прокопьевского муниципального округа решил:</w:t>
      </w:r>
    </w:p>
    <w:p w:rsidR="007972D2" w:rsidRDefault="007972D2">
      <w:pPr>
        <w:rPr>
          <w:rFonts w:ascii="Times New Roman" w:eastAsia="Times New Roman" w:hAnsi="Times New Roman" w:cs="Times New Roman"/>
          <w:lang w:eastAsia="zh-CN"/>
        </w:rPr>
      </w:pPr>
    </w:p>
    <w:p w:rsidR="007972D2" w:rsidRDefault="004D61D0">
      <w:pPr>
        <w:widowControl/>
        <w:ind w:firstLine="567"/>
        <w:jc w:val="both"/>
      </w:pPr>
      <w:r>
        <w:rPr>
          <w:rFonts w:ascii="Times New Roman" w:eastAsia="Times New Roman" w:hAnsi="Times New Roman" w:cs="Times New Roman"/>
          <w:lang w:eastAsia="zh-CN"/>
        </w:rPr>
        <w:t>1. Назначить проведение публичных слушаний по проекту решения Совета народных депутатов Прокопьевского муниципального округа «Об исполнении бюджета Прокопьевского муниципального округа за 2025 год».</w:t>
      </w:r>
    </w:p>
    <w:p w:rsidR="007972D2" w:rsidRDefault="004D61D0">
      <w:pPr>
        <w:widowControl/>
        <w:ind w:firstLine="567"/>
        <w:jc w:val="both"/>
      </w:pPr>
      <w:r>
        <w:rPr>
          <w:rFonts w:ascii="Times New Roman" w:eastAsia="Times New Roman" w:hAnsi="Times New Roman" w:cs="Times New Roman"/>
          <w:lang w:eastAsia="zh-CN"/>
        </w:rPr>
        <w:t xml:space="preserve">2. </w:t>
      </w:r>
      <w:r>
        <w:rPr>
          <w:rFonts w:ascii="Times New Roman" w:eastAsia="Times New Roman" w:hAnsi="Times New Roman" w:cs="Times New Roman"/>
          <w:szCs w:val="28"/>
          <w:lang w:eastAsia="zh-CN"/>
        </w:rPr>
        <w:t xml:space="preserve">Провести публичные слушания 14 мая 2026 года в 10-00 часов в здании </w:t>
      </w:r>
      <w:r w:rsidR="00DE670A">
        <w:rPr>
          <w:rFonts w:ascii="Times New Roman" w:eastAsia="Times New Roman" w:hAnsi="Times New Roman" w:cs="Times New Roman"/>
          <w:szCs w:val="28"/>
          <w:lang w:eastAsia="zh-CN"/>
        </w:rPr>
        <w:t>а</w:t>
      </w:r>
      <w:r>
        <w:rPr>
          <w:rFonts w:ascii="Times New Roman" w:eastAsia="Times New Roman" w:hAnsi="Times New Roman" w:cs="Times New Roman"/>
          <w:szCs w:val="28"/>
          <w:lang w:eastAsia="zh-CN"/>
        </w:rPr>
        <w:t>дминистрации Прокопьевского муниципального округа по адресу: г. Прокопьевск, пр. Гагарина, 1«В» (актовый зал).</w:t>
      </w:r>
    </w:p>
    <w:p w:rsidR="007972D2" w:rsidRDefault="004D61D0">
      <w:pPr>
        <w:tabs>
          <w:tab w:val="left" w:pos="540"/>
          <w:tab w:val="left" w:pos="720"/>
          <w:tab w:val="left" w:pos="851"/>
        </w:tabs>
        <w:ind w:firstLine="567"/>
        <w:jc w:val="both"/>
      </w:pPr>
      <w:r>
        <w:rPr>
          <w:rFonts w:ascii="Times New Roman" w:eastAsia="Times New Roman" w:hAnsi="Times New Roman" w:cs="Times New Roman"/>
          <w:szCs w:val="28"/>
          <w:lang w:eastAsia="zh-CN"/>
        </w:rPr>
        <w:t>3. Установить порядок участия граждан в обсуждении проекта решения Совета народных депутатов Прокопьевского муниципального округа «Об исполнении бюджета Прокопьевского муниципального округа за 2025 год» и учета предложений по проекту:</w:t>
      </w:r>
    </w:p>
    <w:p w:rsidR="007972D2" w:rsidRDefault="004D61D0">
      <w:pPr>
        <w:tabs>
          <w:tab w:val="left" w:pos="540"/>
          <w:tab w:val="left" w:pos="851"/>
          <w:tab w:val="left" w:pos="993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szCs w:val="28"/>
          <w:lang w:eastAsia="zh-CN"/>
        </w:rPr>
        <w:t>3.1. Предложения принимаются Советом народных депутатов Прокопьевского муниципального округа с момента официального опубликования проекта решения по адресу: г. Прокопь</w:t>
      </w:r>
      <w:r w:rsidR="00DE670A">
        <w:rPr>
          <w:rFonts w:ascii="Times New Roman" w:eastAsia="Times New Roman" w:hAnsi="Times New Roman" w:cs="Times New Roman"/>
          <w:szCs w:val="28"/>
          <w:lang w:eastAsia="zh-CN"/>
        </w:rPr>
        <w:t xml:space="preserve">евск, пр-т Гагарина, 1 «В», кабинет </w:t>
      </w:r>
      <w:r>
        <w:rPr>
          <w:rFonts w:ascii="Times New Roman" w:eastAsia="Times New Roman" w:hAnsi="Times New Roman" w:cs="Times New Roman"/>
          <w:szCs w:val="28"/>
          <w:lang w:eastAsia="zh-CN"/>
        </w:rPr>
        <w:t>208 в рабочие дни с 8.00 до 12.00 и с 13.00 до 17.00. Контактный телефон: 62-18-39.</w:t>
      </w:r>
    </w:p>
    <w:p w:rsidR="007972D2" w:rsidRDefault="004D61D0">
      <w:pPr>
        <w:tabs>
          <w:tab w:val="left" w:pos="540"/>
          <w:tab w:val="left" w:pos="851"/>
          <w:tab w:val="left" w:pos="993"/>
          <w:tab w:val="left" w:pos="1418"/>
        </w:tabs>
        <w:ind w:firstLine="567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szCs w:val="28"/>
          <w:lang w:eastAsia="zh-CN"/>
        </w:rPr>
        <w:t>3.2. Поступившие предложения регистрируются в журнале учета предложений.</w:t>
      </w:r>
    </w:p>
    <w:p w:rsidR="007972D2" w:rsidRDefault="00DE670A" w:rsidP="00DE670A">
      <w:pPr>
        <w:tabs>
          <w:tab w:val="left" w:pos="0"/>
          <w:tab w:val="left" w:pos="851"/>
          <w:tab w:val="left" w:pos="993"/>
          <w:tab w:val="left" w:pos="1418"/>
        </w:tabs>
        <w:ind w:firstLine="567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szCs w:val="28"/>
          <w:lang w:eastAsia="zh-CN"/>
        </w:rPr>
        <w:t>3</w:t>
      </w:r>
      <w:r w:rsidR="004D61D0">
        <w:rPr>
          <w:rFonts w:ascii="Times New Roman" w:eastAsia="Times New Roman" w:hAnsi="Times New Roman" w:cs="Times New Roman"/>
          <w:szCs w:val="28"/>
          <w:lang w:eastAsia="zh-CN"/>
        </w:rPr>
        <w:t xml:space="preserve">.3. Участие граждан в обсуждении проекта решения осуществляется в </w:t>
      </w:r>
      <w:r w:rsidR="004D61D0">
        <w:rPr>
          <w:rFonts w:ascii="Times New Roman" w:eastAsia="Times New Roman" w:hAnsi="Times New Roman" w:cs="Times New Roman"/>
          <w:szCs w:val="28"/>
          <w:lang w:eastAsia="zh-CN"/>
        </w:rPr>
        <w:lastRenderedPageBreak/>
        <w:t>ходе проведения публичных слушаний.</w:t>
      </w:r>
    </w:p>
    <w:p w:rsidR="007972D2" w:rsidRDefault="004D61D0" w:rsidP="00DE670A">
      <w:pPr>
        <w:tabs>
          <w:tab w:val="left" w:pos="540"/>
          <w:tab w:val="left" w:pos="72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szCs w:val="28"/>
          <w:lang w:eastAsia="zh-CN"/>
        </w:rPr>
        <w:t>4. Опубликовать настоящее решение в газете «Сельская новь».</w:t>
      </w:r>
    </w:p>
    <w:p w:rsidR="007972D2" w:rsidRDefault="004D61D0" w:rsidP="00DE670A">
      <w:pPr>
        <w:tabs>
          <w:tab w:val="left" w:pos="0"/>
          <w:tab w:val="left" w:pos="72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szCs w:val="28"/>
          <w:lang w:eastAsia="zh-CN"/>
        </w:rPr>
        <w:t>5. Настоящее решение вступает в силу после его официального опубликования.</w:t>
      </w:r>
    </w:p>
    <w:p w:rsidR="007972D2" w:rsidRDefault="004D61D0" w:rsidP="00DE670A">
      <w:pPr>
        <w:tabs>
          <w:tab w:val="left" w:pos="720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szCs w:val="28"/>
          <w:lang w:eastAsia="zh-CN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Cs w:val="28"/>
          <w:lang w:eastAsia="zh-CN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Cs w:val="28"/>
          <w:lang w:eastAsia="zh-CN"/>
        </w:rPr>
        <w:t xml:space="preserve"> исполнением решения возложить на председателя комиссии по бюджету и финансовой политике С.В. </w:t>
      </w:r>
      <w:proofErr w:type="spellStart"/>
      <w:r>
        <w:rPr>
          <w:rFonts w:ascii="Times New Roman" w:eastAsia="Times New Roman" w:hAnsi="Times New Roman" w:cs="Times New Roman"/>
          <w:szCs w:val="28"/>
          <w:lang w:eastAsia="zh-CN"/>
        </w:rPr>
        <w:t>Шеха</w:t>
      </w:r>
      <w:proofErr w:type="spellEnd"/>
      <w:r>
        <w:rPr>
          <w:rFonts w:ascii="Times New Roman" w:eastAsia="Times New Roman" w:hAnsi="Times New Roman" w:cs="Times New Roman"/>
          <w:szCs w:val="28"/>
          <w:lang w:eastAsia="zh-CN"/>
        </w:rPr>
        <w:t>.</w:t>
      </w:r>
    </w:p>
    <w:p w:rsidR="007972D2" w:rsidRDefault="007972D2">
      <w:pPr>
        <w:tabs>
          <w:tab w:val="left" w:pos="993"/>
        </w:tabs>
        <w:ind w:left="-142" w:firstLine="284"/>
        <w:jc w:val="both"/>
        <w:rPr>
          <w:rFonts w:ascii="Times New Roman" w:eastAsia="Times New Roman" w:hAnsi="Times New Roman" w:cs="Times New Roman"/>
          <w:lang w:eastAsia="zh-CN"/>
        </w:rPr>
      </w:pPr>
    </w:p>
    <w:p w:rsidR="007972D2" w:rsidRDefault="007972D2">
      <w:pPr>
        <w:tabs>
          <w:tab w:val="left" w:pos="993"/>
        </w:tabs>
        <w:ind w:left="-142" w:firstLine="284"/>
        <w:jc w:val="both"/>
        <w:rPr>
          <w:rFonts w:ascii="Times New Roman" w:eastAsia="Times New Roman" w:hAnsi="Times New Roman" w:cs="Times New Roman"/>
          <w:lang w:eastAsia="zh-CN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36"/>
        <w:gridCol w:w="5703"/>
      </w:tblGrid>
      <w:tr w:rsidR="007972D2" w:rsidTr="00DE670A">
        <w:tc>
          <w:tcPr>
            <w:tcW w:w="3936" w:type="dxa"/>
            <w:shd w:val="clear" w:color="auto" w:fill="auto"/>
          </w:tcPr>
          <w:p w:rsidR="007972D2" w:rsidRDefault="004D61D0" w:rsidP="00DE670A">
            <w:pPr>
              <w:tabs>
                <w:tab w:val="left" w:pos="0"/>
              </w:tabs>
              <w:jc w:val="left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Глава Прокопьевского муниципального округа</w:t>
            </w:r>
          </w:p>
        </w:tc>
        <w:tc>
          <w:tcPr>
            <w:tcW w:w="5703" w:type="dxa"/>
            <w:shd w:val="clear" w:color="auto" w:fill="auto"/>
          </w:tcPr>
          <w:p w:rsidR="007972D2" w:rsidRDefault="004D61D0" w:rsidP="00DE670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Председатель Совета народных депутатов Прокопьевского муниципального округа</w:t>
            </w:r>
          </w:p>
        </w:tc>
      </w:tr>
      <w:tr w:rsidR="007972D2" w:rsidTr="00DE670A">
        <w:tc>
          <w:tcPr>
            <w:tcW w:w="3936" w:type="dxa"/>
            <w:shd w:val="clear" w:color="auto" w:fill="auto"/>
          </w:tcPr>
          <w:p w:rsidR="007972D2" w:rsidRDefault="007972D2">
            <w:pPr>
              <w:tabs>
                <w:tab w:val="left" w:pos="0"/>
              </w:tabs>
              <w:snapToGrid w:val="0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</w:p>
        </w:tc>
        <w:tc>
          <w:tcPr>
            <w:tcW w:w="5703" w:type="dxa"/>
            <w:shd w:val="clear" w:color="auto" w:fill="auto"/>
          </w:tcPr>
          <w:p w:rsidR="007972D2" w:rsidRDefault="007972D2">
            <w:pPr>
              <w:tabs>
                <w:tab w:val="left" w:pos="0"/>
              </w:tabs>
              <w:snapToGrid w:val="0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</w:p>
        </w:tc>
      </w:tr>
      <w:tr w:rsidR="007972D2" w:rsidTr="00DE670A">
        <w:tc>
          <w:tcPr>
            <w:tcW w:w="3936" w:type="dxa"/>
            <w:shd w:val="clear" w:color="auto" w:fill="auto"/>
          </w:tcPr>
          <w:p w:rsidR="007972D2" w:rsidRDefault="004D61D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____________ Н.Г. Шабалина</w:t>
            </w:r>
          </w:p>
        </w:tc>
        <w:tc>
          <w:tcPr>
            <w:tcW w:w="5703" w:type="dxa"/>
            <w:shd w:val="clear" w:color="auto" w:fill="auto"/>
          </w:tcPr>
          <w:p w:rsidR="007972D2" w:rsidRDefault="004D61D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zh-CN"/>
              </w:rPr>
              <w:t>________________И.А. Лошманкина</w:t>
            </w:r>
          </w:p>
        </w:tc>
      </w:tr>
    </w:tbl>
    <w:p w:rsidR="007972D2" w:rsidRDefault="007972D2">
      <w:pPr>
        <w:tabs>
          <w:tab w:val="left" w:pos="993"/>
        </w:tabs>
        <w:ind w:left="-142" w:firstLine="284"/>
        <w:jc w:val="both"/>
        <w:rPr>
          <w:rFonts w:ascii="Times New Roman" w:eastAsia="Times New Roman" w:hAnsi="Times New Roman" w:cs="Times New Roman"/>
          <w:lang w:eastAsia="zh-CN"/>
        </w:rPr>
      </w:pPr>
    </w:p>
    <w:p w:rsidR="007972D2" w:rsidRDefault="007972D2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7972D2" w:rsidRDefault="007972D2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7972D2" w:rsidRDefault="007972D2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4D61D0" w:rsidRDefault="004D61D0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4D61D0" w:rsidRDefault="004D61D0" w:rsidP="004D61D0">
      <w:pPr>
        <w:widowControl/>
        <w:overflowPunct/>
        <w:ind w:right="-981"/>
        <w:jc w:val="right"/>
        <w:rPr>
          <w:rFonts w:ascii="Times New Roman" w:eastAsia="Times New Roman" w:hAnsi="Times New Roman" w:cs="Times New Roman"/>
          <w:b/>
          <w:kern w:val="0"/>
          <w:szCs w:val="28"/>
          <w:lang w:eastAsia="zh-CN" w:bidi="ar-SA"/>
        </w:rPr>
      </w:pPr>
    </w:p>
    <w:p w:rsidR="004D61D0" w:rsidRDefault="004D61D0" w:rsidP="004D61D0">
      <w:pPr>
        <w:widowControl/>
        <w:overflowPunct/>
        <w:ind w:right="-981"/>
        <w:jc w:val="right"/>
        <w:rPr>
          <w:rFonts w:ascii="Times New Roman" w:eastAsia="Times New Roman" w:hAnsi="Times New Roman" w:cs="Times New Roman"/>
          <w:b/>
          <w:kern w:val="0"/>
          <w:szCs w:val="28"/>
          <w:lang w:eastAsia="zh-CN" w:bidi="ar-SA"/>
        </w:rPr>
      </w:pPr>
    </w:p>
    <w:p w:rsidR="004D61D0" w:rsidRPr="004D61D0" w:rsidRDefault="004D61D0" w:rsidP="004D61D0">
      <w:pPr>
        <w:widowControl/>
        <w:overflowPunct/>
        <w:ind w:right="-981"/>
        <w:jc w:val="right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 w:bidi="ar-SA"/>
        </w:rPr>
      </w:pPr>
      <w:r w:rsidRPr="004D61D0">
        <w:rPr>
          <w:rFonts w:ascii="Times New Roman" w:eastAsia="Times New Roman" w:hAnsi="Times New Roman" w:cs="Times New Roman"/>
          <w:b/>
          <w:kern w:val="0"/>
          <w:szCs w:val="28"/>
          <w:lang w:eastAsia="zh-CN" w:bidi="ar-SA"/>
        </w:rPr>
        <w:t xml:space="preserve">                                      </w:t>
      </w:r>
    </w:p>
    <w:p w:rsidR="004D61D0" w:rsidRPr="004D61D0" w:rsidRDefault="004D61D0" w:rsidP="004D61D0">
      <w:pPr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zh-CN"/>
        </w:rPr>
      </w:pPr>
      <w:r w:rsidRPr="004D61D0">
        <w:rPr>
          <w:rFonts w:ascii="Times New Roman" w:eastAsia="Times New Roman" w:hAnsi="Times New Roman" w:cs="Times New Roman"/>
          <w:sz w:val="24"/>
          <w:szCs w:val="36"/>
          <w:lang w:eastAsia="zh-CN"/>
        </w:rPr>
        <w:lastRenderedPageBreak/>
        <w:t>Приложение к решению</w:t>
      </w:r>
    </w:p>
    <w:p w:rsidR="004D61D0" w:rsidRDefault="004D61D0" w:rsidP="004D61D0">
      <w:pPr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zh-CN"/>
        </w:rPr>
      </w:pPr>
      <w:r w:rsidRPr="004D61D0">
        <w:rPr>
          <w:rFonts w:ascii="Times New Roman" w:eastAsia="Times New Roman" w:hAnsi="Times New Roman" w:cs="Times New Roman"/>
          <w:sz w:val="24"/>
          <w:szCs w:val="36"/>
          <w:lang w:eastAsia="zh-CN"/>
        </w:rPr>
        <w:t>Совета народных депутатов</w:t>
      </w:r>
    </w:p>
    <w:p w:rsidR="004D61D0" w:rsidRDefault="004D61D0" w:rsidP="004D61D0">
      <w:pPr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36"/>
          <w:lang w:eastAsia="zh-CN"/>
        </w:rPr>
        <w:t>Прокопьевского муниципального округа</w:t>
      </w:r>
    </w:p>
    <w:p w:rsidR="004D61D0" w:rsidRPr="004D61D0" w:rsidRDefault="004D61D0" w:rsidP="004D61D0">
      <w:pPr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36"/>
          <w:lang w:eastAsia="zh-CN"/>
        </w:rPr>
        <w:t>от 23.04.2026г. № 421</w:t>
      </w: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КЕМЕРОВСКАЯ ОБЛАСТЬ - КУЗБАСС</w:t>
      </w:r>
    </w:p>
    <w:p w:rsidR="004D61D0" w:rsidRDefault="004D61D0" w:rsidP="004D61D0">
      <w:pP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ПРОКОПЬЕВСКИЙ МУНИЦИПАЛЬНЫЙ ОКРУГ</w:t>
      </w: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СОВЕТ НАРОДНЫХ ДЕПУТАТОВ</w:t>
      </w: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ПРОКОПЬЕВСКОГО МУНИЦИПАЛЬНОГО ОКРУГА</w:t>
      </w: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34"/>
          <w:szCs w:val="34"/>
          <w:lang w:eastAsia="zh-CN"/>
        </w:rPr>
        <w:t xml:space="preserve">РЕШЕНИЕ </w:t>
      </w:r>
    </w:p>
    <w:p w:rsidR="004D61D0" w:rsidRPr="004D61D0" w:rsidRDefault="004D61D0" w:rsidP="004D61D0">
      <w:pPr>
        <w:widowControl/>
        <w:overflowPunct/>
        <w:jc w:val="left"/>
        <w:rPr>
          <w:rFonts w:ascii="Times New Roman" w:eastAsia="Times New Roman" w:hAnsi="Times New Roman" w:cs="Times New Roman"/>
          <w:b/>
          <w:kern w:val="0"/>
          <w:sz w:val="24"/>
          <w:lang w:bidi="ar-SA"/>
        </w:rPr>
      </w:pPr>
    </w:p>
    <w:p w:rsidR="004D61D0" w:rsidRPr="004D61D0" w:rsidRDefault="004D61D0" w:rsidP="004D61D0">
      <w:pPr>
        <w:keepNext/>
        <w:widowControl/>
        <w:overflowPunct/>
        <w:outlineLvl w:val="1"/>
        <w:rPr>
          <w:rFonts w:ascii="Times New Roman" w:eastAsia="Times New Roman" w:hAnsi="Times New Roman" w:cs="Times New Roman"/>
          <w:bCs/>
          <w:kern w:val="0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lang w:bidi="ar-SA"/>
        </w:rPr>
        <w:t>о</w:t>
      </w:r>
      <w:r w:rsidRPr="004D61D0">
        <w:rPr>
          <w:rFonts w:ascii="Times New Roman" w:eastAsia="Times New Roman" w:hAnsi="Times New Roman" w:cs="Times New Roman"/>
          <w:bCs/>
          <w:kern w:val="0"/>
          <w:lang w:bidi="ar-SA"/>
        </w:rPr>
        <w:t xml:space="preserve">т                       года  №  </w:t>
      </w: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>г. Прокопьевск</w:t>
      </w:r>
    </w:p>
    <w:p w:rsidR="004D61D0" w:rsidRPr="004D61D0" w:rsidRDefault="004D61D0" w:rsidP="004D61D0">
      <w:pPr>
        <w:keepNext/>
        <w:widowControl/>
        <w:overflowPunct/>
        <w:jc w:val="left"/>
        <w:outlineLvl w:val="1"/>
        <w:rPr>
          <w:rFonts w:ascii="Times New Roman" w:eastAsia="Times New Roman" w:hAnsi="Times New Roman" w:cs="Times New Roman"/>
          <w:bCs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firstLine="709"/>
        <w:rPr>
          <w:rFonts w:ascii="Times New Roman" w:eastAsia="Calibri" w:hAnsi="Times New Roman" w:cs="Times New Roman"/>
          <w:b/>
          <w:kern w:val="0"/>
          <w:szCs w:val="28"/>
          <w:lang w:eastAsia="en-US" w:bidi="ar-SA"/>
        </w:rPr>
      </w:pPr>
      <w:r w:rsidRPr="004D61D0">
        <w:rPr>
          <w:rFonts w:ascii="Times New Roman" w:eastAsia="Calibri" w:hAnsi="Times New Roman" w:cs="Times New Roman"/>
          <w:b/>
          <w:kern w:val="0"/>
          <w:szCs w:val="28"/>
          <w:lang w:eastAsia="en-US" w:bidi="ar-SA"/>
        </w:rPr>
        <w:t>Об исполнении бюджета Прокопьевского муниципального округа</w:t>
      </w:r>
    </w:p>
    <w:p w:rsidR="004D61D0" w:rsidRPr="004D61D0" w:rsidRDefault="004D61D0" w:rsidP="004D61D0">
      <w:pPr>
        <w:widowControl/>
        <w:overflowPunct/>
        <w:ind w:firstLine="709"/>
        <w:rPr>
          <w:rFonts w:ascii="Times New Roman" w:eastAsia="Calibri" w:hAnsi="Times New Roman" w:cs="Times New Roman"/>
          <w:kern w:val="0"/>
          <w:szCs w:val="28"/>
          <w:lang w:eastAsia="en-US" w:bidi="ar-SA"/>
        </w:rPr>
      </w:pPr>
      <w:r w:rsidRPr="004D61D0">
        <w:rPr>
          <w:rFonts w:ascii="Times New Roman" w:eastAsia="Calibri" w:hAnsi="Times New Roman" w:cs="Times New Roman"/>
          <w:b/>
          <w:kern w:val="0"/>
          <w:szCs w:val="28"/>
          <w:lang w:eastAsia="en-US" w:bidi="ar-SA"/>
        </w:rPr>
        <w:t>за 2025 год</w:t>
      </w:r>
    </w:p>
    <w:p w:rsidR="004D61D0" w:rsidRPr="004D61D0" w:rsidRDefault="004D61D0" w:rsidP="004D61D0">
      <w:pPr>
        <w:widowControl/>
        <w:overflowPunct/>
        <w:ind w:firstLine="709"/>
        <w:rPr>
          <w:rFonts w:ascii="Times New Roman" w:eastAsia="Calibri" w:hAnsi="Times New Roman" w:cs="Times New Roman"/>
          <w:kern w:val="0"/>
          <w:szCs w:val="28"/>
          <w:lang w:eastAsia="en-US" w:bidi="ar-SA"/>
        </w:rPr>
      </w:pP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Рассмотрев представленный главой Прокопьевского муниципального округа проект решения «Об исполнении бюджета Прокопьевского муниципального округа за 2025 год» и руководствуясь ст. 264.5, 264.6 Бюджетного Кодекса Российской Федерации, Уставом муниципального образования Прокопьевский муниципальный округ Кемеровской области – Кузбасса, </w:t>
      </w: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</w:p>
    <w:p w:rsidR="004D61D0" w:rsidRDefault="004D61D0" w:rsidP="004D61D0">
      <w:pPr>
        <w:widowControl/>
        <w:overflowPunct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Совет народных депутатов Прокопьевского муниципального округа решил:</w:t>
      </w: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1.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отчет об исполнении бюджета Прокопьевского муниципального округа за 2025 год с общим объемом доходов бюджета в сумме 4 627 913 081,73 рублей, общим объемом расходов бюджета в сумме   4 620 354 518,09 рублей,  профицит бюджета в сумме  7 558 563,64 рублей.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2.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показатели доходов бюджета Прокопьевского муниципального округа за 2025 год по кодам классификации доходов бюджетов согласно приложению № 1 к настоящему решению.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3.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показатели расходов бюджета Прокопьевского муниципального округа за 2025 год по ведомственной структуре расходов бюджета округа согласно приложению № 2 к настоящему решению.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4.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показатели расходов бюджета Прокопьевского муниципального округа за 2025 год по разделам и подразделам классификации расходов бюджетов согласно приложению № 3 к настоящему решению.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lastRenderedPageBreak/>
        <w:t xml:space="preserve">5.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Утвердить показатели источников финансирования дефицита бюджета Прокопьевского муниципального округа за 2025 год по кодам </w:t>
      </w:r>
      <w:proofErr w:type="gramStart"/>
      <w:r w:rsidRPr="004D61D0">
        <w:rPr>
          <w:rFonts w:ascii="Times New Roman" w:eastAsia="Times New Roman" w:hAnsi="Times New Roman" w:cs="Times New Roman"/>
          <w:kern w:val="0"/>
          <w:lang w:bidi="ar-SA"/>
        </w:rPr>
        <w:t>классификации источников финансирования дефицитов бюджетов</w:t>
      </w:r>
      <w:proofErr w:type="gramEnd"/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 согласно приложению № 4 к настоящему решению.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6. </w:t>
      </w:r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Опубликовать настоящее решение в газете «Сельская новь»</w:t>
      </w:r>
      <w:r w:rsidRPr="004D61D0"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 xml:space="preserve"> и разместить на сайте администрации Прокопьевского муниципального округа.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7. </w:t>
      </w:r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Настоящее решение вступает в силу после его официального опубликования.</w:t>
      </w:r>
    </w:p>
    <w:p w:rsidR="004D61D0" w:rsidRP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8. </w:t>
      </w:r>
      <w:proofErr w:type="gramStart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Контроль за</w:t>
      </w:r>
      <w:proofErr w:type="gramEnd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 исполнением принятого решения возложить на председателя комиссии по бюджету и финансовой политике С.В. </w:t>
      </w:r>
      <w:proofErr w:type="spellStart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Шеха</w:t>
      </w:r>
      <w:proofErr w:type="spellEnd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.</w:t>
      </w:r>
    </w:p>
    <w:p w:rsidR="004D61D0" w:rsidRPr="004D61D0" w:rsidRDefault="004D61D0" w:rsidP="004D61D0">
      <w:pPr>
        <w:widowControl/>
        <w:tabs>
          <w:tab w:val="num" w:pos="567"/>
        </w:tabs>
        <w:overflowPunct/>
        <w:ind w:left="900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jc w:val="left"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  </w:t>
      </w: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tbl>
      <w:tblPr>
        <w:tblW w:w="9767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237"/>
        <w:gridCol w:w="5530"/>
      </w:tblGrid>
      <w:tr w:rsidR="004D61D0" w:rsidRPr="004D61D0" w:rsidTr="004D61D0">
        <w:tc>
          <w:tcPr>
            <w:tcW w:w="4237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Глава Прокопьевского муниципального округа</w:t>
            </w:r>
          </w:p>
        </w:tc>
        <w:tc>
          <w:tcPr>
            <w:tcW w:w="5529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Председатель Совета народных депутатов Прокопьевского муниципального округа</w:t>
            </w:r>
          </w:p>
        </w:tc>
      </w:tr>
      <w:tr w:rsidR="004D61D0" w:rsidRPr="004D61D0" w:rsidTr="004D61D0">
        <w:tc>
          <w:tcPr>
            <w:tcW w:w="4237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</w:p>
        </w:tc>
        <w:tc>
          <w:tcPr>
            <w:tcW w:w="5529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</w:p>
        </w:tc>
      </w:tr>
      <w:tr w:rsidR="004D61D0" w:rsidRPr="004D61D0" w:rsidTr="004D61D0">
        <w:tc>
          <w:tcPr>
            <w:tcW w:w="4237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____________ Н.Г. Шабалина</w:t>
            </w:r>
          </w:p>
        </w:tc>
        <w:tc>
          <w:tcPr>
            <w:tcW w:w="5529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________________И.А. Лошманкина</w:t>
            </w:r>
          </w:p>
        </w:tc>
      </w:tr>
    </w:tbl>
    <w:p w:rsidR="004D61D0" w:rsidRPr="004D61D0" w:rsidRDefault="004D61D0" w:rsidP="004D61D0">
      <w:pPr>
        <w:widowControl/>
        <w:tabs>
          <w:tab w:val="left" w:pos="993"/>
        </w:tabs>
        <w:overflowPunct/>
        <w:spacing w:line="276" w:lineRule="auto"/>
        <w:ind w:left="-142" w:firstLine="284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spacing w:line="276" w:lineRule="auto"/>
        <w:ind w:left="-142" w:firstLine="284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P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И.А. Лошманкина</w:t>
      </w: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ind w:left="720"/>
        <w:jc w:val="left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ind w:left="720"/>
        <w:jc w:val="left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  <w:sectPr w:rsidR="004D61D0" w:rsidRPr="004D61D0">
          <w:pgSz w:w="11906" w:h="16838"/>
          <w:pgMar w:top="851" w:right="851" w:bottom="851" w:left="1701" w:header="0" w:footer="0" w:gutter="0"/>
          <w:cols w:space="720"/>
          <w:formProt w:val="0"/>
          <w:docGrid w:linePitch="360" w:charSpace="8192"/>
        </w:sectPr>
      </w:pPr>
    </w:p>
    <w:p w:rsidR="008C4948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lastRenderedPageBreak/>
        <w:t>Приложение 1 к решению</w:t>
      </w:r>
    </w:p>
    <w:p w:rsidR="008C4948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Совета народных депутатов </w:t>
      </w:r>
    </w:p>
    <w:p w:rsidR="008C4948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Прокопьевского муниципального </w:t>
      </w:r>
    </w:p>
    <w:p w:rsidR="004D61D0" w:rsidRPr="004D61D0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округа от</w:t>
      </w:r>
      <w:r w:rsidR="00402436">
        <w:rPr>
          <w:rFonts w:ascii="Times New Roman" w:eastAsia="Times New Roman" w:hAnsi="Times New Roman" w:cs="Times New Roman"/>
          <w:kern w:val="0"/>
          <w:sz w:val="24"/>
          <w:lang w:bidi="ar-SA"/>
        </w:rPr>
        <w:t>____</w:t>
      </w:r>
      <w:bookmarkStart w:id="0" w:name="_GoBack"/>
      <w:bookmarkEnd w:id="0"/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 2026 года</w:t>
      </w:r>
    </w:p>
    <w:p w:rsidR="004D61D0" w:rsidRPr="004D61D0" w:rsidRDefault="004D61D0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>Показатели доходов бюджета Прокопьевского муниципального округа за 2025 год по кодам классификации доходов</w:t>
      </w: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</w:p>
    <w:tbl>
      <w:tblPr>
        <w:tblW w:w="147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1"/>
        <w:gridCol w:w="519"/>
        <w:gridCol w:w="940"/>
        <w:gridCol w:w="540"/>
        <w:gridCol w:w="821"/>
        <w:gridCol w:w="785"/>
        <w:gridCol w:w="8083"/>
        <w:gridCol w:w="2577"/>
      </w:tblGrid>
      <w:tr w:rsidR="004D61D0" w:rsidRPr="004D61D0" w:rsidTr="004D61D0">
        <w:trPr>
          <w:trHeight w:val="315"/>
        </w:trPr>
        <w:tc>
          <w:tcPr>
            <w:tcW w:w="52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85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082" w:type="dxa"/>
            <w:tcBorders>
              <w:bottom w:val="single" w:sz="8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577" w:type="dxa"/>
            <w:tcBorders>
              <w:bottom w:val="single" w:sz="8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рублей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Код дохода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bookmarkStart w:id="1" w:name="RANGE!G6%253AH145"/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Наименование администратора поступлений в местный бюджет и кода дохода местного бюджета</w:t>
            </w:r>
            <w:bookmarkEnd w:id="1"/>
          </w:p>
        </w:tc>
        <w:tc>
          <w:tcPr>
            <w:tcW w:w="25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Исполнено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011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Министерство лесного комплекса и охотничьего хозяйства Кузбасса</w:t>
            </w:r>
          </w:p>
        </w:tc>
        <w:tc>
          <w:tcPr>
            <w:tcW w:w="25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653,69</w:t>
            </w:r>
          </w:p>
        </w:tc>
      </w:tr>
      <w:tr w:rsidR="004D61D0" w:rsidRPr="004D61D0" w:rsidTr="004D61D0">
        <w:trPr>
          <w:trHeight w:val="220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05326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или муниципальными предприятиями либо государственными или муниципальными учреждениями в отношении земельных участков, кот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рые расположены в границах муниципальных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ъ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ектов Российской Федерации</w:t>
            </w:r>
            <w:proofErr w:type="gramEnd"/>
          </w:p>
        </w:tc>
        <w:tc>
          <w:tcPr>
            <w:tcW w:w="2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653,69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012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Министерство образования и науки Кузбасса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39 223,68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01053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0035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дьями, комиссиями по делам несовершеннолетних и защите их прав (штр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фы за неисполнение родителями или иными законными представителями несовершеннолетних обязанностей по содержанию и воспитанию несове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шеннолетних)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16 965,61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750,00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4 975,00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(иные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2 631,65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300,00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2 554,83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10 546,59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(иные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048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Федеральная служба по надзору в сфере природопользования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88 241 393,37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за выбросы загрязняющих веществ в атмосферный воздух стаци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нарными объектами (федеральные государственные органы, Банк России, органы управления государственными внебюджетными фондами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2 116 990,12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внебюджетными фондами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176 309,35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01041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 период: Плата за размещение отходов производства (федеральные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85 948 093,90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182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Федеральная налоговая служба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1 316 702 301,37</w:t>
            </w:r>
          </w:p>
        </w:tc>
      </w:tr>
      <w:tr w:rsidR="004D61D0" w:rsidRPr="004D61D0" w:rsidTr="004D61D0">
        <w:trPr>
          <w:trHeight w:val="378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уплата налога осуществляются в соответствии со статьями 227, 2271 и 228 Налогового кодекса Российской Федерации, а также доходов от долев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участия в организации, полученных физическим лицом - налоговым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зидентом Российской Федерации в виде дивидендов (в части суммы налога, не превышающей 650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 от долевого участия в организации,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лученных физическим лицом, не являющимся налоговым резидентом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Федерации, в виде дивидендов (сумма платежа (перерасчеты, недоимка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435 689 607,06</w:t>
            </w:r>
          </w:p>
        </w:tc>
      </w:tr>
      <w:tr w:rsidR="004D61D0" w:rsidRPr="004D61D0" w:rsidTr="004D61D0">
        <w:trPr>
          <w:trHeight w:val="378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уплата налога осуществляются в соответствии со статьями 227, 2271 и 228 Налогового кодекса Российской Федерации, а также доходов от долев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участия в организации, полученных физическим лицом - налоговым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зидентом Российской Федерации в виде дивидендов (в части суммы налога, не превышающей 650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 от долевого участия в организации,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лученных физическим лицом, не являющимся налоговым резидентом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Федерации, в виде дивидендов (суммы денежных взысканий (штрафов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 по соответствующему платежу согласно законодательству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19 045,66</w:t>
            </w:r>
          </w:p>
        </w:tc>
      </w:tr>
      <w:tr w:rsidR="004D61D0" w:rsidRPr="004D61D0" w:rsidTr="004D61D0">
        <w:trPr>
          <w:trHeight w:val="201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 части суммы налога, не превышающей 312 тысяч рублей за налоговые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риоды после 1 января 2025 года) (сумма платежа (перерасчеты, недоимка и задолженность по соответствующему платежу, в том числе по отмененн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-130 177,13</w:t>
            </w:r>
          </w:p>
        </w:tc>
      </w:tr>
      <w:tr w:rsidR="004D61D0" w:rsidRPr="004D61D0" w:rsidTr="004D61D0">
        <w:trPr>
          <w:trHeight w:val="201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в части суммы налога, не превышающей 312 тысяч рублей за налоговые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риоды после 1 января 2025 года) (суммы денежных взысканий (штрафов) по соответствующему платежу согласно законодательству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656,05</w:t>
            </w:r>
          </w:p>
        </w:tc>
      </w:tr>
      <w:tr w:rsidR="004D61D0" w:rsidRPr="004D61D0" w:rsidTr="004D61D0">
        <w:trPr>
          <w:trHeight w:val="28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50 700,00</w:t>
            </w:r>
          </w:p>
        </w:tc>
      </w:tr>
      <w:tr w:rsidR="004D61D0" w:rsidRPr="004D61D0" w:rsidTr="004D61D0">
        <w:trPr>
          <w:trHeight w:val="28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лионов рублей и составляющей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 более 20 миллионов рублей) (сумма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тежа (перерасчеты, недоимка и задолженность по соответствующему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152 420,40</w:t>
            </w:r>
          </w:p>
        </w:tc>
      </w:tr>
      <w:tr w:rsidR="004D61D0" w:rsidRPr="004D61D0" w:rsidTr="004D61D0">
        <w:trPr>
          <w:trHeight w:val="259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физическими 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цами в соответствии со статьей 228 Налогового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(за исключением доходов от долевого участия в организации, пол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, не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превышающей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1 357 307,21</w:t>
            </w:r>
          </w:p>
        </w:tc>
      </w:tr>
      <w:tr w:rsidR="004D61D0" w:rsidRPr="004D61D0" w:rsidTr="004D61D0">
        <w:trPr>
          <w:trHeight w:val="252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физическими 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цами в соответствии со статьей 228 Налогового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(за исключением доходов от долевого участия в организации, пол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, не превышающей 312 тысяч рублей за налоговые периоды после 1 января 2025 года) (суммы денежных взысканий (штрафов) по соответств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ющему платежу согласно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3 990,90</w:t>
            </w:r>
          </w:p>
        </w:tc>
      </w:tr>
      <w:tr w:rsidR="004D61D0" w:rsidRPr="004D61D0" w:rsidTr="004D61D0">
        <w:trPr>
          <w:trHeight w:val="722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02080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физическим лицом - налоговым резидентом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в виде дивидендов) за налоговые периоды до 1 января 2025 года, а также налог на доходы физических лиц в части суммы налога, превыша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щей 312 тысяч рублей, относящейся к части налоговой базы, превышающей 2,4 миллиона рублей и составляющей не более 5 миллионов рублей (за 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ключением налога на доходы физических лиц в отношении доходов,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абзаце тридцать девятом статьи 50 Бюджетного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налога на доходы физических лиц в части суммы налога, превышающей 312 тысяч рублей, относящейся к сумме налоговых баз,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пункте 6 статьи 210 Налогового кодекса Российской Федерации, превышающей 2,4 миллиона рублей (за исключением налога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доходов, указанных в абзацах тридцать пятом и тридцать шестом статьи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абзаце девятом пункта 3 статьи 224 Налогового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(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сумма платежа (перерасч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7 458 270,38</w:t>
            </w:r>
          </w:p>
        </w:tc>
      </w:tr>
      <w:tr w:rsidR="004D61D0" w:rsidRPr="004D61D0" w:rsidTr="004D61D0">
        <w:trPr>
          <w:trHeight w:val="19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вышающей 650 тысяч рублей за налоговые периоды до 1 января 2025 года, а также в части суммы налога, не превышающей 312 тысяч рублей за нал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говые периоды после 1 января 2025 года) (сумма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427 669,65</w:t>
            </w:r>
          </w:p>
        </w:tc>
      </w:tr>
      <w:tr w:rsidR="004D61D0" w:rsidRPr="004D61D0" w:rsidTr="004D61D0">
        <w:trPr>
          <w:trHeight w:val="198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02140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,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недоимка и задолженность по соответствующему платежу, в том числе по отмене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2 965 114,36</w:t>
            </w:r>
          </w:p>
        </w:tc>
      </w:tr>
      <w:tr w:rsidR="004D61D0" w:rsidRPr="004D61D0" w:rsidTr="004D61D0">
        <w:trPr>
          <w:trHeight w:val="504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лионов рублей и составляющей не более 20 миллионов рублей (за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налога на доходы физических лиц в отношении доходов, указанных в абзаце тридцать девятом статьи 50 Бюджетного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рации, налога на доходы физических лиц в части суммы налога, превыш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налоговыми резидентами Российской Федерации, указанных в абзаце девятом пункта 3 статьи 224 Налогового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рации, в части суммы налога, превышающей 312 тысяч рублей, относяще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3 508 382,59</w:t>
            </w:r>
          </w:p>
        </w:tc>
      </w:tr>
      <w:tr w:rsidR="004D61D0" w:rsidRPr="004D61D0" w:rsidTr="004D61D0">
        <w:trPr>
          <w:trHeight w:val="504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02160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ключением налога на доходы физических лиц в отношении доходов,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абзаце тридцать девятом статьи 50 Бюджетного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налога на доходы физических лиц в части суммы налога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,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превышающей 312 тысяч рублей, относящейся к сумме налоговых баз,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пункте 6 статьи 210 Налогового кодекса Российской Федерации, превышающей 2,4 миллиона рублей (за исключением налога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являющихся налоговыми резидентами Российской Федерации,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абзаце девятом пункта 3 статьи 224 Налогового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1 114 834,30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110 370 508,69</w:t>
            </w:r>
          </w:p>
        </w:tc>
      </w:tr>
      <w:tr w:rsidR="004D61D0" w:rsidRPr="004D61D0" w:rsidTr="004D61D0">
        <w:trPr>
          <w:trHeight w:val="14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62 статьи 210 Налогового кодекса Российской Федерации, превышающей 5 милли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нов рублей (сумма платежа (перерасчеты, недоимка и задолженность по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301 255,76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02231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дизельное топливо, подлежащие распредел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числений в местные бюджеты (по нормативам, установленным федерал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20 802 729,17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02241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моторные масла для дизельных и (или) ка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бюраторных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инжекторных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 двигателей, подлежащие распределению 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121 724,80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02251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автомобильный бензин, подлежащие распр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числений в местные бюджеты (по нормативам, установленным федерал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22 164 049,48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02261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прямогонный бензин, подлежащие распред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числений в местные бюджеты (по нормативам, установленным федерал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-2 079 993,93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03000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Туристический налог (сумма платежа (перерасчеты, недоимка и задолже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294 097,90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28 672 598,37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ветствующему платежу согласно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15 180,94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01021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рации) (сумма платежа (перерасчеты, недоимка и задолженность по соо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9 186 223,50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01021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рации) (суммы денежных взысканий (штрафов) по соответствующему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тежу согласно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6 114,73</w:t>
            </w:r>
          </w:p>
        </w:tc>
      </w:tr>
      <w:tr w:rsidR="004D61D0" w:rsidRPr="004D61D0" w:rsidTr="004D61D0">
        <w:trPr>
          <w:trHeight w:val="109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23 253,40</w:t>
            </w:r>
          </w:p>
        </w:tc>
      </w:tr>
      <w:tr w:rsidR="004D61D0" w:rsidRPr="004D61D0" w:rsidTr="004D61D0">
        <w:trPr>
          <w:trHeight w:val="112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1 114,41</w:t>
            </w:r>
          </w:p>
        </w:tc>
      </w:tr>
      <w:tr w:rsidR="004D61D0" w:rsidRPr="004D61D0" w:rsidTr="004D61D0">
        <w:trPr>
          <w:trHeight w:val="10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Единый сельскохозяйственный налог (сумма платежа (перерасчеты, нед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имка и задолженность по соответствующему платежу, в том числе по отм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5 914 013,13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04060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в связи с применением патентной системы налогообл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11 214 660,82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9 317 688,87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04011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Транспортный налог с организаций (сумма платежа (перерасчеты, недоимка и задолженность по соответствующему платежу, в том числе по отмене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1 566 508,78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Транспортный налог с физических лиц (сумма платежа (перерасчеты, нед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имка и задолженность по соответствующему платежу, в том числе по отм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1 566 562,15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06032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Земельный налог с организаций, обладающих земельным участком, расп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ложенным в границах муниципальных округов (сумма платежа (перерасч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628 767 347,80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06042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Земельный налог с физических лиц, обладающих земельным участком, 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положенным в границах муниципальных округов (сумма платежа (перера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четы, недоимка и задолженность по соответствующему платежу, в том чи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9 229 266,07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1050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Федерации) (государственная пошлина, уплачиваемая при обращ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в суды)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6 194 588,05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1060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Федерации) (государственная пошлина, уплачиваемая на основ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судебных актов по результатам рассмотрения дел по существу)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434 987,05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857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Государственная жилищная инспекция Кузбасса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17 500,00</w:t>
            </w:r>
          </w:p>
        </w:tc>
      </w:tr>
      <w:tr w:rsidR="004D61D0" w:rsidRPr="004D61D0" w:rsidTr="004D61D0">
        <w:trPr>
          <w:trHeight w:val="28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01193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ми, комиссиями по делам несовершеннолетних и защите их прав (штрафы за невыполнение в срок законного предписания (постановления, предста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ления, решения) органа (должностного лица), осуществляющего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лица), осуществляющего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ниципальный контроль)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17 500,00</w:t>
            </w:r>
          </w:p>
        </w:tc>
      </w:tr>
      <w:tr w:rsidR="004D61D0" w:rsidRPr="004D61D0" w:rsidTr="004D61D0">
        <w:trPr>
          <w:trHeight w:val="49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874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по обеспечению деятельности мировых судей в Кузбассе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63 721,43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01053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0061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дьями, комиссиями по делам несовершеннолетних и защите их прав (штр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фы за оскорбление)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8 999,99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7 500,00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451,37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01143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ности саморегулируемых организаций, налагаемые мировыми судьями,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миссиями по делам несовершеннолетних и защите их прав (иные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3 750,00</w:t>
            </w:r>
          </w:p>
        </w:tc>
      </w:tr>
      <w:tr w:rsidR="004D61D0" w:rsidRPr="004D61D0" w:rsidTr="004D61D0">
        <w:trPr>
          <w:trHeight w:val="2501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01153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0006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ценных металлов и драгоценных камней (за исключением штрафов, указа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непредставление (несообщение) сведений, 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обходимых для осуществления налогового контроля)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750,00</w:t>
            </w:r>
          </w:p>
        </w:tc>
      </w:tr>
      <w:tr w:rsidR="004D61D0" w:rsidRPr="004D61D0" w:rsidTr="004D61D0">
        <w:trPr>
          <w:trHeight w:val="220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водство по делу об административном правонарушении)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1 000,00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1 250,00</w:t>
            </w:r>
          </w:p>
        </w:tc>
      </w:tr>
      <w:tr w:rsidR="004D61D0" w:rsidRPr="004D61D0" w:rsidTr="004D61D0">
        <w:trPr>
          <w:trHeight w:val="1691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(штрафы за уклонение от исполнения административного наказания)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40 020,07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895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Департамент по охране объектов животного мира Кузбасса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53 821,20</w:t>
            </w:r>
          </w:p>
        </w:tc>
      </w:tr>
      <w:tr w:rsidR="004D61D0" w:rsidRPr="004D61D0" w:rsidTr="004D61D0">
        <w:trPr>
          <w:trHeight w:val="252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чиненного окружающей среде (за исключением вреда, причиненного окр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жающей среде на особо охраняемых природных территориях, вреда, прич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объектам охоты и рыболовства и среде их обитания), 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лежащие зачислению в бюджет муниципального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53 821,20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900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Администрация Прокопьевского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670 884 647,21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38 987 458,95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3 461 823,23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(доходы от компенсации затрат бюджетов муниципальных округов)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3 307 208,50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0009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 (местный бюджет)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2 012 512,07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02042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реализации имущества, находящегося в оперативном 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учреждений, находящихся в ведении органов управления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 (за исключением имущества муниципальных бюджетных и 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тономных учреждений), в части реализации основных средств по указанн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 имуществу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212 025,40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законами субъектов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 об административных правонарушениях, за нарушение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конов и иных нормативных правовых актов субъектов Российской Федер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ции (штрафы, налагаемые административными комиссиями)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156 515,67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 период: Административные штрафы, установленные законами субъектов Российской Федерации об административных правонарушениях, за нар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шение муниципальных правовых актов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190 013,05</w:t>
            </w:r>
          </w:p>
        </w:tc>
      </w:tr>
      <w:tr w:rsidR="004D61D0" w:rsidRPr="004D61D0" w:rsidTr="004D61D0">
        <w:trPr>
          <w:trHeight w:val="1249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Штрафы, неустойки, пени, уплаченные в случае просрочки исполнения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ставщиком (подрядчиком, исполнителем) обязательств, предусмотренных муниципальным контрактом, заключенным муниципальным органом,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 учреждением муниципального округа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337 370,70</w:t>
            </w:r>
          </w:p>
        </w:tc>
      </w:tr>
      <w:tr w:rsidR="004D61D0" w:rsidRPr="004D61D0" w:rsidTr="004D61D0">
        <w:trPr>
          <w:trHeight w:val="111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09040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Денежные средства, изымаемые в собственность муниципального округа в соответствии с решениями судов (за исключением обвинительных пригов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 и постановлений судов, вынесенных при производстве по уголовным делам)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45 000,00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05040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неналоговые доходы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100 000,00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20041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строительство, модерн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зацию, ремонт и содержание автомобильных дорог общего пользования, в том числе дорог в поселениях (за исключением автомобильных дорог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рального значения)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46 038 000,00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20077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Субсидии бюджетам муниципальных округов на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софинансирование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кап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тальных вложений в объекты муниципальной собственности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163 551 676,79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25154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мероприятий по модернизации коммунальной инфраструктуры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89 315 400,00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25497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14 839 053,60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25555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16 454 191,79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18 564 752,00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273 457 890,69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35118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осуществление перви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воинского учета органами местного самоуправления поселений,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 и городских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4 199 700,00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35120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осуществление полном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чий по составлению (изменению) списков кандидатов в присяжные засед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тели федеральных судов общей юрисдикции 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25576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остатков субсидий на обеспечение комплексного развития сельских территорий из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-887 922,00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-3 461 823,23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Комитет по управлению муниципальной собственностью администр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ции Прокопьевского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1 042 109 690,90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Доходы, получаемые в виде арендной платы за земельные участки,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ственная собственность на которые не разграничена и которые располож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863 804 122,45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ности муниципальных округов (за исключением земельных участков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 бюджетных и автономных учреждений)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3 605 536,44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05074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сдачи в аренду имущества, составляющего казну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 (за исключением земельных участков)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4 867 135,66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05312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пальными учреждениями в отношении земельных участков,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41 951 640,17</w:t>
            </w:r>
          </w:p>
        </w:tc>
      </w:tr>
      <w:tr w:rsidR="004D61D0" w:rsidRPr="004D61D0" w:rsidTr="004D61D0">
        <w:trPr>
          <w:trHeight w:val="225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05410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за публичный сервитут, предусмотренная решением уполномоченн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органа об установлении публичного сервитута в отношении земельных участков, государственная собственность на которые не разграничена и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торые расположены в границах муниципальных округов и не предоста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ленных гражданам или юридическим лицам (за исключением органов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дарственной власти (государственных органов), органов местного сам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управления (муниципальных органов), органов управления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внебюджетными фондами и казенных учреждений)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164 140,87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09044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поступления от использования имущества, находящегося в со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ственности муниципальных округов (за исключением имущества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бюджетных и автономных учреждений, а также имущества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 унитарных предприятий, в том числе казенных)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234 871,50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2 097 800,36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0009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 (местный бюджет)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96 447,06</w:t>
            </w:r>
          </w:p>
        </w:tc>
      </w:tr>
      <w:tr w:rsidR="004D61D0" w:rsidRPr="004D61D0" w:rsidTr="004D61D0">
        <w:trPr>
          <w:trHeight w:val="12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02043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средств по указанному имуществу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5 388 512,55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06012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63 878 852,45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Штрафы, неустойки, пени, уплаченные в случае просрочки исполнения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ставщиком (подрядчиком, исполнителем) обязательств, предусмотренных муниципальным контрактом, заключенным муниципальным органом,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 учреждением муниципального округа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464 821,42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07090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тельств перед муниципальным органом (муниципальным казенным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ждением) муниципального округа (прочие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866 429,90</w:t>
            </w:r>
          </w:p>
        </w:tc>
      </w:tr>
      <w:tr w:rsidR="004D61D0" w:rsidRPr="004D61D0" w:rsidTr="004D61D0">
        <w:trPr>
          <w:trHeight w:val="112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07090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тельств перед муниципальным органом (муниципальным казенным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ждением) муниципального округа (неосновательное обогащение)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19 717 344,43</w:t>
            </w:r>
          </w:p>
        </w:tc>
      </w:tr>
      <w:tr w:rsidR="004D61D0" w:rsidRPr="004D61D0" w:rsidTr="004D61D0">
        <w:trPr>
          <w:trHeight w:val="859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10031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Возмещение ущерба при возникновении страховых случаев, когда выгод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приобретателями выступают получатели средств бюджета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29 000,00</w:t>
            </w:r>
          </w:p>
        </w:tc>
      </w:tr>
      <w:tr w:rsidR="004D61D0" w:rsidRPr="004D61D0" w:rsidTr="004D61D0">
        <w:trPr>
          <w:trHeight w:val="1549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реселению граждан из аварийного жилищного фонда с учетом необходим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развития малоэтажного жилищного строительства, за счет средств,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ступивших от публично-правовой компании "Фонд развития территорий"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2 448 520,00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подготовку проектов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жевания земельных участков и на проведение кадастровых работ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472 000,00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23 939 903,00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35082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щений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10 180 413,00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35082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остатков субвенций на обеспечение детей-сирот и детей, оставши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ся без попечения родителей, лиц из числа детей-сирот и детей, оставшихся без попечения родителей, жилыми помещениями из бюджетов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-192 600,00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-1 905 200,36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911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образования администрации Прокопьевского муниц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1 183 264 336,66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(доходы от компенсации затрат бюджетов муниципальных округов)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0009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 (местный бюджет)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346 680,00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02042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реализации имущества, находящегося в оперативном 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учреждений, находящихся в ведении органов управления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 (за исключением имущества муниципальных бюджетных и 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тономных учреждений), в части реализации основных средств по указанн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 имуществу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149 700,00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25179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проведение мероприятий по обеспечению деятельности советников директора по воспитанию и вз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имодействию с детскими общественными объединениями в общеобразов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организациях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3 284 420,22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25304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29 346 160,65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25750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192 885 844,17</w:t>
            </w:r>
          </w:p>
        </w:tc>
      </w:tr>
      <w:tr w:rsidR="004D61D0" w:rsidRPr="004D61D0" w:rsidTr="004D61D0">
        <w:trPr>
          <w:trHeight w:val="503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79 302 158,27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705 844 131,21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30027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читающееся опекуну (попечителю), приемному родителю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21 264 500,00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компенсацию части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ты, взимаемой с родителей (законных представителей) за присмотр и уход за детьми, посещающими образовательные организации, реализующие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разовательные программы дошкольного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9 090,80</w:t>
            </w:r>
          </w:p>
        </w:tc>
      </w:tr>
      <w:tr w:rsidR="004D61D0" w:rsidRPr="004D61D0" w:rsidTr="004D61D0">
        <w:trPr>
          <w:trHeight w:val="216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щественными объединениями государственных общеобразовательных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1 987 279,40</w:t>
            </w:r>
          </w:p>
        </w:tc>
      </w:tr>
      <w:tr w:rsidR="004D61D0" w:rsidRPr="004D61D0" w:rsidTr="004D61D0">
        <w:trPr>
          <w:trHeight w:val="1691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45303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организаций, реализующих образовательные программы начальн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общего образования, образовательные программы основного общего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разования, образовательные программы среднего общего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57 726 240,00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(акция "1 сентября - каждому школьнику")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239 140,00</w:t>
            </w:r>
          </w:p>
        </w:tc>
      </w:tr>
      <w:tr w:rsidR="004D61D0" w:rsidRPr="004D61D0" w:rsidTr="004D61D0">
        <w:trPr>
          <w:trHeight w:val="75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 (прочие целевые поступления)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бюджетов муниципальных округов от возврата бюджетными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ждениями остатков субсидий прошлых лет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91 052 072,74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-187 180,80</w:t>
            </w:r>
          </w:p>
        </w:tc>
      </w:tr>
      <w:tr w:rsidR="004D61D0" w:rsidRPr="004D61D0" w:rsidTr="004D61D0">
        <w:trPr>
          <w:trHeight w:val="559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913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культуры администрации Прокопьевского муниципал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19 574 091,98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(доходы от компенсации затрат бюджетов муниципальных округов)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13 000,00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6 098 000,00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2 006 732,58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11 456 359,40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социальной защиты населения администрации Прокоп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евского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150 592 843,13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5 335 673,79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11 289,75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Штрафы, неустойки, пени, уплаченные в случае просрочки исполнения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ставщиком (подрядчиком, исполнителем) обязательств, предусмотренных муниципальным контрактом, заключенным муниципальным органом,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 учреждением муниципального округа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2 291,52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25163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создание системы долг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временного ухода за гражданами пожилого возраста и инвалидами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6 002 300,00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30013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обеспечение мер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альной поддержки реабилитированных лиц и лиц, признанных пострада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шими от политических репрессий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22 495,00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137 879 526,82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(ветеранам Великой Отечественной Войны)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950 806,00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(на мероприятия по увековечиванию памяти героев ВОВ и СВО поддержка ветеранов ВОВ, участников СВО и их семей)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399 750,00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-11 289,75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955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Финансовое управление администрации Прокопьевского муниципал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156 368 857,11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кладбища (текущий ремонт), расположенного по адресу: 653208, Кемеровская область - 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пальный округ, окраина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.М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Талда,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Большеталдинская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63 988,24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кладбища (текущий ремонт), расположенного по адресу: 653202, Кемеровская область-Кузбасс,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пальный округ, окраина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.И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вановка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Бурлаковская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49 307,46</w:t>
            </w:r>
          </w:p>
        </w:tc>
      </w:tr>
      <w:tr w:rsidR="004D61D0" w:rsidRPr="004D61D0" w:rsidTr="004D61D0">
        <w:trPr>
          <w:trHeight w:val="140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spacing w:after="24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кладбища (текущий ремонт), расположенного по адресу: 653260, Кемеровская область-Кузбасс,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пальный округ, окраина с. Оселки (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Каменно-Ключевская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48 279,52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2624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МБОУ «Михайловская основная общеобраз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вательная школа» (текущий ремонт), расположенной по адресу: 653241, Кемеровская область - Кузбасс, Прокопьевский муниципальный округ,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.М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ихайловка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, ул. Центральная, 25 (Михайловская сельская территория))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160 979,12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для отдыха (текущий ремонт), расположенной по адресу: 653250, Кемеровская область-Кузбасс,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пальный округ, п. Трудармейский, район ул. 60 лет Октября, 6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Трударме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119 486,58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дотации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4 962 400,00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2 210 204,44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1 028 700,00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(трудоустройство участников "Трудового отряда СУЭК")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702 870,64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(прочие целевые поступления)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147 022 641,11</w:t>
            </w:r>
          </w:p>
        </w:tc>
      </w:tr>
      <w:tr w:rsidR="004D61D0" w:rsidRPr="004D61D0" w:rsidTr="004D61D0">
        <w:trPr>
          <w:trHeight w:val="315"/>
        </w:trPr>
        <w:tc>
          <w:tcPr>
            <w:tcW w:w="12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4 627 913 081,73</w:t>
            </w:r>
          </w:p>
        </w:tc>
      </w:tr>
    </w:tbl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P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                                                                   И.А. Лошманкина</w:t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br w:type="page"/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Приложение 2 к решению Совета народных депутатов Прокопьевского муниципального округа от                                2026 года</w:t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b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b/>
          <w:kern w:val="0"/>
          <w:lang w:bidi="ar-SA"/>
        </w:rPr>
        <w:t xml:space="preserve">Показатели расходов бюджета Прокопьевского муниципального округа за 2025 год </w:t>
      </w: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b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b/>
          <w:kern w:val="0"/>
          <w:lang w:bidi="ar-SA"/>
        </w:rPr>
        <w:t>по ведомственной структуре расходов</w:t>
      </w:r>
    </w:p>
    <w:tbl>
      <w:tblPr>
        <w:tblW w:w="147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5"/>
        <w:gridCol w:w="514"/>
        <w:gridCol w:w="928"/>
        <w:gridCol w:w="535"/>
        <w:gridCol w:w="811"/>
        <w:gridCol w:w="569"/>
        <w:gridCol w:w="3491"/>
        <w:gridCol w:w="1152"/>
        <w:gridCol w:w="624"/>
        <w:gridCol w:w="705"/>
        <w:gridCol w:w="1792"/>
        <w:gridCol w:w="402"/>
        <w:gridCol w:w="398"/>
        <w:gridCol w:w="2114"/>
        <w:gridCol w:w="236"/>
      </w:tblGrid>
      <w:tr w:rsidR="004D61D0" w:rsidRPr="004D61D0" w:rsidTr="004D61D0">
        <w:trPr>
          <w:trHeight w:val="315"/>
        </w:trPr>
        <w:tc>
          <w:tcPr>
            <w:tcW w:w="52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75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292" w:type="dxa"/>
            <w:gridSpan w:val="6"/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577" w:type="dxa"/>
            <w:gridSpan w:val="3"/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рублей</w:t>
            </w:r>
          </w:p>
        </w:tc>
      </w:tr>
      <w:tr w:rsidR="004D61D0" w:rsidRPr="004D61D0" w:rsidTr="004D61D0">
        <w:trPr>
          <w:trHeight w:val="1155"/>
        </w:trPr>
        <w:tc>
          <w:tcPr>
            <w:tcW w:w="7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Наименование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spellStart"/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домст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-во</w:t>
            </w:r>
            <w:proofErr w:type="gramEnd"/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Раз-дел</w:t>
            </w:r>
            <w:proofErr w:type="gramEnd"/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Под-раз-дел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Целевая статья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Вид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рас-х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дов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1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0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Администрация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1 504 621 822,25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33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Глава муниципального образования (расходы на выплаты персоналу в целях обеспечения выполнения функций государственными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4 009 933,94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39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95 070 254,57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17 948 797,95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667 372,98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1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02 2 00 19040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291 556,66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9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полномочий по составлению (изменению)  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 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02 1 00 51200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Проведение выборов в представительный орган муниципального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"Прокопьевский муниципальный округ Кемеровской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ласти - Кузбасса"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1 385 620,60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перечисления по муниципальным обязательствам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 образования Прокопьевский муниципальный округ»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580 000,00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и функционирование комиссий по делам несовершенн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летних и защите их прав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02 1 00 71960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627 100,00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02 1 00 79050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0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17 390 676,00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и функционирование административных комиссий (заку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ка товаров, работ и услуг для обеспечения государственных (мун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14 2 00 79060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Осуществление первичного воинского учета органами местного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моуправления поселений, муниципальных и городских округов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02 1 00 51180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4 175 460,00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первичного воинского учета органами местного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моуправления поселений, муниципальных и городских округов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02 1 00 51180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24 240,00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гражданской обороне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16 0 00 10570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3 658 713,79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105 951,78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Модернизация муниципальной автоматизированной системы це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трализованного оповещения населения Кемеровской области -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басса (закупка товаров, работ и услуг для обеспечения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S3780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15 320 000,00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11 656 569,08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(иные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ные ассигнования))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21 400,00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совершенствованию ЕДДС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553 989,66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1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Материально-техническое обеспечение деятельности народных др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жин (закупка товаров, работ и услуг для обеспечения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Мероприятия по совершенствованию ЕДДС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2 180 566,14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теплоснабжающих организаций, организаций, осуществляющих горячее водоснабж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ние, реализацию твердого топлива, возникающих при применении льготных цен (тарифов) (теплоснабжение, горячее водоснабжение)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9Т011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197 500 370,26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теплоснабжающих организаций, организаций, осуществляющих горячее водоснабж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ние, реализацию твердого топлива, возникающих при применении льготных цен (тарифов)  (твердое топливо) (иные бюджетные асси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9Т013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28 300 100,17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Стимулирование увеличения производства сельскохозяйственной продукции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08 1 00 11090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12 000 000,00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Возмещение части затрат сельскохозяйственным товаропроизвод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телям на производство молока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08 1 00 11210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14 232 468,25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8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Стимулирование и поощрение по итогам  работы в агропромышле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 комплексе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08 2 00 11080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28 735,00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Организация участия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сельхозтоваропроизводителей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в выставках-ярмарках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08 2 00 11100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360 260,00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условий для предоставления транспортных услуг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 и организация транспортного обслуживания населения в гран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цах муниципального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14 1 00 16010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1 741 128,97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Проектирование, строительство, реконструкция, капитальный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монт, ремонт автомобильных дорог общего пользования местного значения и искусственных дорожных сооружений на них (за искл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чением бюджетных ассигнований дорожного фонда)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26 146 538,36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автомобильных дорог общего пользования местного значения и искусственных дорожных сооружений на них (за искл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чением бюджетных ассигнований дорожного фонда)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54 870 431,76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автомобильных дорог общего пользования местного значения и искусственных дорожных сооружений на них за счет бюджетных ассигнований дорожного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9Д120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19 560 480,11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транспортной безопасности объектов дорожного хозя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ства за счет бюджетных ассигнований дорожного фонда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9Д410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3 766 817,66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дорожной деятельности в отношении автомобильных дорог общего пользования местного значения и искусственных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рожных сооружений на 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SД100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57 547 500,00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3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Субсидирование части затрат, произведенных субъектами малого и среднего предпринимательства по доставке социально-значимых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 в отдаленные, малонаселённые пункты Прокопьевского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ципального округа 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12 0 00 11280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3 565 000,00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Подготовка документов территориального планирования (закупка товаров,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14 1 00 10910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942 344,00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45 900,64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Ежемесячные взносы на формирование фонда капитального ремонта общего имущества в многоквартирных домах в части муниципальн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жилищного фонда  (закупка товаров, работ и услуг для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14 1 00 12100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15 144,44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модернизация и ремонт объектов теплоснабжения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01 1 00 10270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модернизация и ремонт объектов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доотведения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01 1 00 10290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2 723 497,54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 и капитальный ремонт объектов ко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мунальной инфраструктуры  (капитальные вложения в объекты го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00 S1170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206 165 740,45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2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модернизации коммунальной инфр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структуры 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И3 51540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96 469 220,00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Реализация мер в сфере энергосбережения и повышения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энергоэ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фективности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01 3 00 10940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792 694,86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организаций,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ществляющих холодное водоснабжение и (или) водоотведение,  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лизацию сжиженного газа, возникающих при применении льготных цен (тарифов) (холодное водоснабжение, водоотведение)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01 4 00 72572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44 536 174,59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организаций,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ществляющих холодное водоснабжение и (или) водоотведение,  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лизацию сжиженного газа, возникающих при применении льготных 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цен (тарифов)  (сжиженный газ)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01 4 00 72574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1 475 002,80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2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2 263 195,00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освещения, содержание объектов уличного освещения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06 0 00 17030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38 244 962,28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4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сбора, вывоза и утилизации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14 1 00 10930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3 244 091,03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(расходы на выпл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 персоналу в целях обеспечения выполнения функций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51 782 032,30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15 441 449,28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6 553 105,55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мероприятий по оборудованию и содержанию мест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дыха детей и взрослого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1 620 761,01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44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мероприятий при осуществлении деятельности по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14 1 00 70860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624 344,55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0П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4 269 955,02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программ формирования современной городской среды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И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55550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20 568 011,86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(расходы на выплаты персоналу в целях обеспечения выполнения функций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дарственными (муниципальными) органами, казенными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ями, органами управления государственными внебюджетными фо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14 2 00 17060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100 078 934,97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14 2 00 17060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27 548 636,82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4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(иные 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14 2 00 17060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255 029,40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кладбища (т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кущий ремонт), расположенного по адресу: 653208, Кемеровская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ласть - Кузбасс, Прокопьевский муниципальный округ, окраина д. Малая Талда,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Большеталдинская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639 882,24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кладбища (т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кущий ремонт), расположенного по адресу: 653202, Кемеровская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ласть-Кузбасс, Прокопьевский муниципальный округ, окраина п. Ивановка,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Бурлаковская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 (закупка товаров,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493 074,55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кладбища (т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кущий ремонт), расположенного по адресу: 653260, Кемеровская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ласть-Кузбасс, Прокопьевский муниципальный округ, окраина с. Оселки (Каменно-Ключевская сельская территория)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482 795,08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для отдыха (текущий ремонт), расположенной по адресу: 653250, Кемеровская область-Кузбасс, Прокопьевский муниципальный округ, п. Труда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мейский, район ул. 60 лет Октября, 6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Трудармейская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ритория) 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S3425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1 194 865,93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6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(расходы на выплаты персоналу в целях обеспечения выполнения функций государственными (мун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ципальными) органами, казенными учреждениями, органами упра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17 321 200,00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4 442 567,44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6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(расходы на выплаты персоналу в целях обеспечения выполнения функций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дарственными (муниципальными) органами, казенными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ями, органами управления государственными внебюджетными фо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120 502 109,92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1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86 898 327,09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(иные 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1 081 896,22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2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(исполнение судебных актов)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01 5 00 10929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33 672,00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1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2 157 448,00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сбора, вывоза и утилизации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14 1 00 10930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679 744,00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модернизация и ремонт объектов теплоснабжения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0П 10270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Природоохранные мероприятия, реализуемые муниципальными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разованиями (природоохранные мероприятия) (капитальные влож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в объекты государственной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0П S079П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  <w:t>7 658 440,00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Ликвидация объекта НВОС "Земельный участок с кадастровым 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мером 42:10:0203002:168, предоставленный под полигон твердых бытовых отходов"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0П 10300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 и оздоровления детей, развития физической культуры и спорта (расходы на выплаты персоналу в целях обеспечения выпо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зенными учреждениями, органами управления государственными 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2 223 207,61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 и оздоровления детей, развития физической культуры и спорта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32 287,00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программ и мероприятий по работе с детьми и молод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жью  (расходы на выплаты персоналу в целях обеспечения выполн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S1360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1 267 579,95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выплата специалистам, прибывшим (переехавшим) на работу в Прокопьевский муниципальный округ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11 0 00 85120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1 149 426,00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социальной поддержки молодых специалистов, работающих в учреждениях образования, культуры, здравоохранения, расположе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и осуществляющих свою деятельность в границах Прокопье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ского муниципального округа (социальное обеспечение и иные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11 0 00 85130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241 380,00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жильем молодых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03 0 00 14970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9 709,42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L4970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21 419 820,38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ждений, функционирующих в сфере средств массовой информации, периодической печати и издательства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02 1 00 10820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12 205 700,00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Процентные платежи по муниципальному долгу Прокопьевского муниципального округа (обслуживание государственного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пального) долга)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223 727,34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Совет народных депутатов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5 832 863,84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Председатель представительного органа муниципального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(расходы на выплаты персоналу в целях обеспечения выполн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2 577 567,42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1 962 192,97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140 413,00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Заместитель председателя представительного органа муниципальн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образования (расходы на выплаты персоналу в целях обеспечения выполнения функций государственными (муниципальными) орган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ми, казенными учреждениями, органами управления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1 152 690,45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Контрольно-счетная палата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3 182 429,87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Председатель контрольно-счетной палаты муниципального образ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вания   (расходы на выплаты персоналу в целях обеспечения выпо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1 345 039,14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1 444 446,11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1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392 944,62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2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Комитет по управлению муниципальной собственностью адм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нистрации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70 010 555,28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(иные бюджетные 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185 055,00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9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3 491 275,78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муниципального имущества (иные бюджетные ассигн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617 884,00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предоставления муниципальных услуг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573 400,00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Оценка муниципального имущества, признание прав на имущество, изготовление технической документации на объекты недвижимости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148 195,02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муниципальных функций общегосударственного упра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464 703,02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19 456 602,90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1 477 775,50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Подготовка проектов межевания земельных участков и проведение кадастровых работ (межевание)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L5991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159 890,00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Подготовка проектов межевания земельных участков и проведение кадастровых работ (кадастровые работы)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L5992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430 110,00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Оценка муниципального имущества, признание прав на имущество, изготовление технической документации на объекты недвижимости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234 226,40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Межевание, постановка на кадастровый учет земельных участков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72 733,00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Обеспечение устойчивого сокращения непригодного для прожив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жилого фонда (за счет средств, поступивших от публично-правовой компании "Фонд развития территорий") (капитальные вложения в объекты государственной (муниципальной) собственн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И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67483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2 320 000,00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Обеспечение устойчивого сокращения непригодного для прожив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жилого фонда (за счет средств, поступивших от публично-правовой компании "Фонд развития территорий")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И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67483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128 520,00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Ежемесячные взносы на формирование фонда капитального ремонта общего имущества в многоквартирных домах в части муниципальн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жилищного фонда  (закупка товаров, работ и услуг для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07 0 00 12100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4 259 181,96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Предоставление жилых помещений гражданам, состоящим на учете нуждающихся в жилых помещениях, предоставляемых по договорам социального найма, а также нуждающимся в жилых помещениях, предоставляемых по договорам специализированного (служебного, маневренного)  найма из муниципального жилого фонда (закупка товаров,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03 0 00 13030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1 343 330,69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жилых помещений детям-сиротам и детям, оста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шимся без попечения родителей, лицам из их числа по договорам найма специализированных жилых помещений (закупка товаров,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03 0 00 13010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527 356,01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детей-сирот и детей, оставшихся без попечения род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телей, лиц из числа детей-сирот и детей, оставшихся без попечения родителей, жилыми помещениями (капитальные вложения в объекты государственной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03 0 00 71850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23 939 903,00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детей-сирот и детей, оставшихся без попечения род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телей, лиц из числа детей-сирот и детей, оставшихся без попечения родителей, жилыми помещениями (капитальные вложения в объекты государственной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R0820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10 180 413,00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7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Управление образования администрации Прокопьевского мун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2 327 186 491,01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3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161 419 813,41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115 011 080,10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2 952 915,52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2 441 099,00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пожарной безопасности в муниципальных образовательных организациях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- Кузбасса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S1480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2 818 025,00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5 604 851,47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2 548 998,17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05 0 00 15010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8 930,00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4 935,00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781 456,00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3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756 300,00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232 750,00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(расходы на выплаты персоналу в целях обеспечения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17 319,87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3 865 499,11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156 237 250,93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организациях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49 044 300,00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организациях (закупка товаров, работ и услуг для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74 588,25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526 537 296,97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образовательной деятельности образовательных орг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низаций по адаптированным общеобразовательным программам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4 304 860,00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бесплатного горячего питания обучающихся, получ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ющих начальное общее образование в государственных и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образовательных организациях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L3040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29 346 160,65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выплат ежемесячного денежного вознаграждения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ветникам директоров по воспитанию и взаимодействию с детскими общественными объединениями государственных общеобразов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организаций, профессиональных образовательных орган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заций субъектов Российской Федерации, города Байконура и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ральной территории «Сириус», муниципальных общеобразовател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профессиональных образовательных организаций (расходы на выплаты персоналу в целях обеспечения выполнения функций государственными (муниципальными) органами, казенн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 учреждениями, органами управления государственными вн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бюджетными фондами)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99 080,87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252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выплат ежемесячного денежного вознаграждения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ветникам директоров по воспитанию и взаимодействию с детскими общественными объединениями государственных общеобразов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организаций, профессиональных образовательных орган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заций субъектов Российской Федерации, города Байконура и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ральной территории «Сириус», муниципальных общеобразовател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профессиональных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1 888 198,53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8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Проведение мероприятий по обеспечению деятельности советников директора по воспитанию и взаимодействию с детскими обществе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объединениями в общеобразовательных организациях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51790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3 284 420,22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220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Ежемесячное денежное вознаграждение за классное руководство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дагогическим работникам государственных и муниципальных 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организаций, реализующих образовательные програ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 начального общего образования, образовательные программы основного общего образования, образовательные программы средн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общего образования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53030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1 742 978,75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89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Ежемесячное денежное вознаграждение за классное руководство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дагогическим работникам государственных и муниципальных 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организаций, реализующих образовательные програ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 начального общего образования, образовательные программы основного общего образования, образовательные программы средн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общего образования (предоставление субсидий бюджетным, авт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53030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55 983 261,25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4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Строительство, реконструкция, капитальный ремонт объектов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ципальной собственности в сфере образования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178 255 051,00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6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159 214 037,23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 и капитальный ремонт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(субсидии муниципальным образованиям) (кап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тальные вложения в объекты государственной (муниципальной) со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S1771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68 717 420,27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Развитие единого образовательного пространства, повышение кач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ства образовательных результатов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S1930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кадетских (казачьих) классов в общеобразовательных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ганизациях Кемеровской области - Кузбасса (предоставление субс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S2020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385 988,00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0П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2 484 020,00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модернизации школьных систем образ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вания (предоставление субсидий бюджетным, автономным учрежд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57500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241 107 305,21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214 205,00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8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5 679 308,16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пожарной безопасности в муниципальных образовательных организациях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- Кузбасса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S1480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39 700,00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3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пожарной безопасности в муниципальных образовательных организациях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- Кузбасса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S1480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3 581 150,00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литики, развития физической культуры и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78 000,00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294 145,24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28 097 923,89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281 715,77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8 514 910,42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МБОУ «М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хайловская основная общеобразовательная школа» (текущий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монт), расположенной по адресу: 653241, Кемеровская область - Кузбасс, Прокопьевский муниципальный округ, с. Михайловка, ул. Центральная, 25 (Михайловская сельская территория)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S3424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1 609 791,13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5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156 680 531,77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дополнительных общеразвивающих программ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8 679 317,29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1 066 737,93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1 122 367,75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литики, развития физической культуры и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1 025 339,40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2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13 085 733,37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254 375,64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8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3 288 871,00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41 340,00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71 050,00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(расходы на выплаты персоналу в целях обеспечения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16 303 940,48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3 034 559,51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210 815 757,47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8 621,00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и осуществление деятельности по опеке и попечител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ими (расходы на выплаты персоналу в целях обеспечения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полнения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10 1 00 72070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5 866 382,46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и осуществление деятельности по опеке и попечител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ими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(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10 1 00 72070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210 652,00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Профилактика безнадзорности и правонарушений несовершенноле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них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S2060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302 100,00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Программные мероприятия в сфере образования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2 586 795,79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 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200 340,00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поощрения обучающихся, воспитанников образовательных организаций Прокопьевского муниципального района, выполнивших нормативы и требования знаков отличия Всероссийского физкул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турно-спортивного комплекса «Готов к труду и обороне» (ГТО), их родителей (законных представителей), руководителей и учителей, успешно внедряющих Всероссийский физкультурно-спортивный комплекс ГТО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10 2 00 85080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265 966,00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Адресная социальная поддержка участников образовательного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цесса (предоставление субсидий бюджетным, автономным учрежд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S2000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1 026 950,00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10 3 00 11030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94 730,00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круглогодичного отдыха, оздоровления и занятости обучающихся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10 3 00 11030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18 284 939,53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круглогодичного отдыха, оздоровления и занятости обучающихся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10 3 00 71940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2 689 100,00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130 750,00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10 5 00 19040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3 336 016,05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10 5 00 19040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480 631,00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5 193 813,99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по профилактике распр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странения наркомании (предоставление субсидий бюджетным, авт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18 0 00 16060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356 244,00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7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работников образовательных организаций и участников образовательного процесса 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10 2 00 72010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755 500,00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работников образовательных организаций и участников образовательного процесса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10 2 00 72010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85 200,00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выплата специалистам, прибывшим (переехавшим) на работу в Прокопьевский муниципальный округ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10 2 00 85120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1 724 139,00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Меры социальной поддержки молодых специалистов, работающих в учреждениях образования, культуры, здравоохранения, расположе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и осуществляющих свою деятельность в границах Прокопье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ского муниципального округа (социальное обеспечение и иные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10 2 00 85130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896 555,00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7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8 700,00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0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1 045 071,43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части платы за присмотр и уход, взимаемой с родит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лей (законных представителей) детей, осваивающих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ные программы дошкольного образования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9 090,80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щимся в пятых - одиннадцатых классах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организаций, бесплатного одноразового горячего пит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(предоставление субсидий бюджетным, автономным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10 1 00 72140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назначения и выплаты денежных средств семьям, взявшим на воспитание детей-сирот и детей, оставшихся без попеч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родителей, предоставление им мер социальной поддержки,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ществление назначения и выплаты денежных средств лицам, нах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дившимся под попечительством, лицам, являвшимся приемными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дителями, в соответствии с Законом Кемеровской области от 14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кабря 2010 года № 124-ОЗ «О некоторых вопросах в сфере опеки и попечительства несовершеннолетних» (закупка товаров, работ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10 1 00 80130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101 520,22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Осуществление назначения и выплаты денежных средств семьям, взявшим на воспитание детей-сирот и детей, оставшихся без попеч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родителей, предоставление им мер социальной поддержки,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ществление назначения и выплаты денежных средств лицам, нах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дившимся под попечительством, лицам, являвшимся приемными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дителями, в соответствии с Законом Кемеровской области от 14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кабря 2010 года № 124-ОЗ «О некоторых вопросах в сфере опеки и попечительства несовершеннолетних»  (социальное обеспечение и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10 1 00 80130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21 162 979,78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назначения и выплаты единовременного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вившим (удочерившим) детей-сирот и детей, оставшихся без поп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чения родителей» 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10 1 00 80140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многодетных семей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Я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70050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8 738 897,32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капитальный ремонт объектов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ципальной собственности в сфере образования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8 556 143,64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Развитие физической культуры и массового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S0510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513 352 768,05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Развитие внутреннего и въездного туризма (предоставление субс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09 3 00 10460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89 655,80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учреждений дополнительного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(предоставление субсидий бюджетным, автономным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 и иным некоммерческим организациям)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09 1 00 10440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42 663 495,55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Укрепление материально-технической базы учреждений культуры и дополнительного образования, пополнение библиотечных фондов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09 2 00 10400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1 600,00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1 155 044,18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 и оздоровления детей, развития физической культуры и спорта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1 874 089,68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учреждений, осуществляющих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ционно-воспитательную работу с молодежью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13 1 00 10470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1 440 294,10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6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Социальная помощь и организация мероприятий 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05 0 00 15010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31 711,00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области культуры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277 124 809,82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3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Ежемесячные выплаты стимулирующего характера работникам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библиотек, музеев и культурно-досуговых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S0420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7 497 500,00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Укрепление материально-технической базы учреждений культуры и дополнительного образования, пополнение библиотечных фондов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09 2 00 10400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2 543 978,00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капитальный и текущий ремонт учреждений культуры и дополнительного образования, благоустро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ство территорий (предоставление субсидий бюджетным, автоно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09 2 00 10500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3 804 169,84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капитальный и текущий ремонт учреждений культуры и дополнительного образования, благоустро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ство территорий (предоставление субсидий бюджетным, автоно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0П 10500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3 087 874,00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культурно-развлекательного досуга и спорта 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09 3 00 10430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41 813 500,21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литики, развития физической культуры и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598 391,00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программных мероприятий, направленных на укрепл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общественного здоровья населения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13 2 00 10730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115 124,00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9 980 576,33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Проведение мероприятий, направленных на сохранение и развитие традиционной народной культуры и национальных видов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19 1 00 10370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1 005 668,00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Этнокультурное развитие наций и народностей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сти-Кузбасса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1 00 S0480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4 353 971,00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842 546,00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центра обслуживания учреждений 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туры  (расходы на выплаты персоналу в целях обеспечения выпо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109 242 046,30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центра обслуживания учреждений 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туры (закупка товаров, работ и услуг для обеспечения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46 170,00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центра обслуживания учреждений 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туры (иные бюджетные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ассигновения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0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3 476 029,24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по стимулированию различных возрастных групп населения к выполнению нормативов и требований Всероссийского физкульту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но-спортивного комплекса «Готов к труду и обороне» (ГТО)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13 1 00 85110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246 524,00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работников образовательных организаций и участников образовательного процесса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09 1 00 72010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188 000,00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9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Управление социальной защиты населения администрации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178 686 607,88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Пенсии за выслугу лет лицам, замещавшим муниципальные должн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и должности муниципальной  службы в органах местного сам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управления Прокопьевского муниципального округа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8 124,16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Пенсии за выслугу лет лицам, замещавшим муниципальные должн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и должности муниципальной  службы в органах местного сам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управления Прокопьевского муниципального округа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6 083 999,84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доплата к пенсии лицам, работавшим в органах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дарственной власти и управления, органах местного самоуправл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ния, общественных и политических организациях Прокопьевского муниципального округа (закупка товаров, работ и услуг для обесп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514,92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доплата к пенсии лицам, работавшим в органах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дарственной власти и управления, органах местного самоуправл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ния, общественных и политических организациях Прокопьевского 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муниципального округа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343 260,00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сфере социального обслуживания населения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28 858,41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сфере социального обслуживания населения (иные 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159 483,00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(расходы на выплаты персоналу в целях обеспечения выполнения функций государственными (мун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ципальными) органами, казенными учреждениями, органами упра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4 288 805,33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1 046 368,46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1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68 695 600,00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(закупка товаров, работ и услуг для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1 334 508,32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2 113,44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сфере социального обслуживания населения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04 2 00 10020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альные услуги несовершеннолетним и их семьям (расходы на выпл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 персоналу в целях обеспечения выполнения функций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04 2 00 70172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27 611 200,00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69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альные услуги несовершеннолетним и их семьям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04 2 00 70172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3 948 800,00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1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альные услуги несовершеннолетним и их семьям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04 2 00 70172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Предоставление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в виде пособий и компенс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ции (расходы на выплаты персоналу в целях обеспечения выполн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04 3 00 70190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16 800,00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10 279 674,99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1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для ветеранов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ликой Отечественной войны 1941 - 1945 годов за счет безвозмездных поступлений в бюджет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04 1 00 16040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610 744,80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9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2 550 405,00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ветеранов труда  (социал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1 130 092,00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мер социальной поддержки реабилитированных лиц и лиц, признанных пострадавшими от политических репрессий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22 495,00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отдельных категорий мн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годетных матерей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35 010,00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4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отдельных категорий семей в форме оснащ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ния жилых помещений автономными дымовыми пожарными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изв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щателями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и (или) датчиками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извещателями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 угарного газа (социал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04 3 00 71510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148 661,66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Выплата социального пособия на погребение и возмещение расходов по гарантированному перечню услуг по погребению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04 3 00 80110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712,55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Выплата социального пособия на погребение и возмещение расходов по гарантированному перечню услуг по погребению 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04 3 00 80110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919 161,05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«Пенсии Прокопьевского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14 937,35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«Пенсии Прокопьевского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 округа»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2 587 687,10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гражданам, удостоенным звания «Почетный гражданин Прокопьевского муниципального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9 995,40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гражданам, удостоенным звания «Почетный гражданин Прокопьевского муниципального округа»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4 296 289,00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Меры социальной поддержки членам семей граждан, принимавших участие в специальной военной операции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8 400 000,00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05 0 00 15010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54 996,00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 денежная выплата многодетным матерям при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дении 3-го или последующих детей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04 2 00 85040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 денежная выплата многодетным матерям при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дении 3-го или последующих детей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04 2 00 85040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586 211,00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6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1 721 686,00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системы долговременного ухода за гражданами пожилого возраста и инвалидами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Я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51630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6 002 300,00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183 508,62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9 690,00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237 399,00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(расходы на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платы персоналу в целях обеспечения выполнения функций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23 286 100,00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7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1 940 881,24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3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11 489,24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 xml:space="preserve">Финансовое управление администрации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Прокопьевкого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 xml:space="preserve"> мун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17 480 979,91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1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322 982,00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15 523 718,66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1 003 858,89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8 145,00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Исполнение судебных актов по искам к муниципальному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 Прокопьевский муниципальный округ о взыскании денежных средств за счет средств казны муниципального образования Прок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пьевский муниципальный округ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324 677,04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теплоснабжающих организаций, организаций, осуществляющих горячее водоснабж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ние, реализацию твердого топлива, возникающих при применении льготных цен (тарифов) (теплоснабжение, горячее водоснабжение)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9Т011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297 598,32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4 620 354 518,09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4D61D0" w:rsidRPr="004D61D0" w:rsidRDefault="004D61D0" w:rsidP="004D61D0">
      <w:pPr>
        <w:widowControl/>
        <w:overflowPunct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P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                                                                       И.А. Лошманкина</w:t>
      </w:r>
    </w:p>
    <w:p w:rsidR="004D61D0" w:rsidRPr="004D61D0" w:rsidRDefault="004D61D0" w:rsidP="004D61D0">
      <w:pPr>
        <w:widowControl/>
        <w:overflowPunct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  <w:sectPr w:rsidR="004D61D0" w:rsidRPr="004D61D0">
          <w:pgSz w:w="16838" w:h="11906" w:orient="landscape"/>
          <w:pgMar w:top="993" w:right="851" w:bottom="1843" w:left="1134" w:header="0" w:footer="0" w:gutter="0"/>
          <w:cols w:space="720"/>
          <w:formProt w:val="0"/>
          <w:docGrid w:linePitch="360" w:charSpace="8192"/>
        </w:sectPr>
      </w:pP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lastRenderedPageBreak/>
        <w:t>Приложение 3 к ре</w:t>
      </w: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>шению</w:t>
      </w: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Совета народных депутатов </w:t>
      </w: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Прокопьевского </w:t>
      </w: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8C4948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округа от </w:t>
      </w: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>______ 2026г. №_______</w:t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Показатели расходов бюджета Прокопьевского муниципального округа за 2025 год  по разделам и подразделам классификации </w:t>
      </w: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tbl>
      <w:tblPr>
        <w:tblW w:w="93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80"/>
        <w:gridCol w:w="1140"/>
        <w:gridCol w:w="1065"/>
        <w:gridCol w:w="2160"/>
      </w:tblGrid>
      <w:tr w:rsidR="004D61D0" w:rsidRPr="004D61D0" w:rsidTr="004D61D0">
        <w:trPr>
          <w:trHeight w:val="675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Наименование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Раздел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Под-раздел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2025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Общегосударственные вопросы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190 685 879,22</w:t>
            </w:r>
          </w:p>
        </w:tc>
      </w:tr>
      <w:tr w:rsidR="004D61D0" w:rsidRPr="004D61D0" w:rsidTr="004D61D0">
        <w:trPr>
          <w:trHeight w:val="63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Функционирование высшего должностного лица субъекта Российской Федерации и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ниципального образования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4 009 933,94</w:t>
            </w:r>
          </w:p>
        </w:tc>
      </w:tr>
      <w:tr w:rsidR="004D61D0" w:rsidRPr="004D61D0" w:rsidTr="004D61D0">
        <w:trPr>
          <w:trHeight w:val="7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Функционирование законодательных (пре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ставительных) органов государственной 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и представительных органов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образований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5 832 863,84</w:t>
            </w:r>
          </w:p>
        </w:tc>
      </w:tr>
      <w:tr w:rsidR="004D61D0" w:rsidRPr="004D61D0" w:rsidTr="004D61D0">
        <w:trPr>
          <w:trHeight w:val="79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tabs>
                <w:tab w:val="left" w:pos="555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Функционирование Правительства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страций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113 977 982,16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Судебная система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3 800,00</w:t>
            </w:r>
          </w:p>
        </w:tc>
      </w:tr>
      <w:tr w:rsidR="004D61D0" w:rsidRPr="004D61D0" w:rsidTr="004D61D0">
        <w:trPr>
          <w:trHeight w:val="7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20 041 134,42</w:t>
            </w:r>
          </w:p>
        </w:tc>
      </w:tr>
      <w:tr w:rsidR="004D61D0" w:rsidRPr="004D61D0" w:rsidTr="004D61D0">
        <w:trPr>
          <w:trHeight w:val="39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проведения выборов и рефере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думов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1 385 620,60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Резервные фонды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общегосударственные вопросы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45 434 544,26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Национальная оборона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4 199 700,00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Мобилизационная и вневойсковая подготовка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4 199 700,00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Национальная безопасность и правоохр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нительная деятельность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33 528 390,45</w:t>
            </w:r>
          </w:p>
        </w:tc>
      </w:tr>
      <w:tr w:rsidR="004D61D0" w:rsidRPr="004D61D0" w:rsidTr="004D61D0">
        <w:trPr>
          <w:trHeight w:val="63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Защита населения и территории от чрезв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чайных ситуаций природного и техногенного характера, гражданская оборона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19 084 665,57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Первичные меры пожарной безопасности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12 231 958,74</w:t>
            </w:r>
          </w:p>
        </w:tc>
      </w:tr>
      <w:tr w:rsidR="004D61D0" w:rsidRPr="004D61D0" w:rsidTr="004D61D0">
        <w:trPr>
          <w:trHeight w:val="63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национальной 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опасности и правоохранительной деятельн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2 211 766,14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Национальная экономика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421 914 788,70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Топливно-энергетический комплекс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226 098 068,75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Сельское хозяйство и рыболовство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26 873 703,25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Водное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360 260,00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Лесоустройство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234 226,40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Транспорт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1 741 128,97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Дорожное хозяйство (дорожные фонды)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161 891 767,89</w:t>
            </w:r>
          </w:p>
        </w:tc>
      </w:tr>
      <w:tr w:rsidR="004D61D0" w:rsidRPr="004D61D0" w:rsidTr="004D61D0">
        <w:trPr>
          <w:trHeight w:val="31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национальной эк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номики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4 715 633,44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Жилищно-коммунальное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866 837 524,18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Жилищное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6 722 846,40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Коммунальное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352 372 330,24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Благоустройство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275 305 126,87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жилищно-коммунального хозяйства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232 437 220,67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Охрана окружающей среды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06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9 288 184,00</w:t>
            </w:r>
          </w:p>
        </w:tc>
      </w:tr>
      <w:tr w:rsidR="004D61D0" w:rsidRPr="004D61D0" w:rsidTr="004D61D0">
        <w:trPr>
          <w:trHeight w:val="4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Сбор, удаление отходов и очистка сточных вод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679 744,00</w:t>
            </w:r>
          </w:p>
        </w:tc>
      </w:tr>
      <w:tr w:rsidR="004D61D0" w:rsidRPr="004D61D0" w:rsidTr="004D61D0">
        <w:trPr>
          <w:trHeight w:val="4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охраны окружа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щей среды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8 608 440,00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2 332 726 947,89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Дошкольное 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292 796 782,67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Общее 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1 532 949 257,72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Дополнительное 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225 763 842,88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Профессиональная подготовка, переподг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товка и повышение квалификации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0,00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Молодежная политика и оздоровление детей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6 837 458,34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образования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274 379 606,28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Культура, кинематография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08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465 940 588,74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Культура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347 728 302,20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культуры, кинем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тографии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118 212 286,54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Социальная политика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273 621 943,93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Пенсионное обеспечение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6 435 898,92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населения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107 207 476,96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обеспечение населения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37 800 711,59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Охрана семьи и детства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88 782 402,36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социальной пол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33 395 454,10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Физическая культура и спорт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9 181 143,64</w:t>
            </w:r>
          </w:p>
        </w:tc>
      </w:tr>
      <w:tr w:rsidR="004D61D0" w:rsidRPr="004D61D0" w:rsidTr="004D61D0">
        <w:trPr>
          <w:trHeight w:val="36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Массовый спорт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9 181 143,64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Средства массовой информации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12 205 700,00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Периодическая печать и издательства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12 205 700,00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Обслуживание государственного и мун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ципального долга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223 727,34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223 727,34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Условно утвержденные расходы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</w:tr>
      <w:tr w:rsidR="004D61D0" w:rsidRPr="004D61D0" w:rsidTr="004D61D0">
        <w:trPr>
          <w:trHeight w:val="43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4 620 354 518,09</w:t>
            </w:r>
          </w:p>
        </w:tc>
      </w:tr>
    </w:tbl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P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  <w:sectPr w:rsidR="004D61D0" w:rsidRPr="004D61D0">
          <w:pgSz w:w="11906" w:h="16838"/>
          <w:pgMar w:top="851" w:right="851" w:bottom="851" w:left="1701" w:header="0" w:footer="0" w:gutter="0"/>
          <w:cols w:space="720"/>
          <w:formProt w:val="0"/>
          <w:docGrid w:linePitch="360" w:charSpace="8192"/>
        </w:sect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lastRenderedPageBreak/>
        <w:t>Прокопьевского муниципального  округа                              И.А. Лошманкина</w:t>
      </w:r>
    </w:p>
    <w:p w:rsidR="008C4948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bidi="ar-SA"/>
        </w:rPr>
        <w:lastRenderedPageBreak/>
        <w:t>Приложение 4</w:t>
      </w: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к решению </w:t>
      </w:r>
    </w:p>
    <w:p w:rsidR="008C4948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Совета народных депутатов </w:t>
      </w:r>
    </w:p>
    <w:p w:rsidR="008C4948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Прокопьевского муниципального </w:t>
      </w:r>
    </w:p>
    <w:p w:rsidR="008C4948" w:rsidRPr="004D61D0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округа от</w:t>
      </w: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>____ 2026г. №____</w:t>
      </w: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lang w:bidi="ar-SA"/>
        </w:rPr>
      </w:pPr>
    </w:p>
    <w:p w:rsidR="008C4948" w:rsidRDefault="008C4948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Показатели источников финансирования дефицита бюджета Прокопьевского муниципального округа за 2025 год по кодам </w:t>
      </w:r>
      <w:proofErr w:type="gramStart"/>
      <w:r w:rsidRPr="004D61D0">
        <w:rPr>
          <w:rFonts w:ascii="Times New Roman" w:eastAsia="Times New Roman" w:hAnsi="Times New Roman" w:cs="Times New Roman"/>
          <w:kern w:val="0"/>
          <w:lang w:bidi="ar-SA"/>
        </w:rPr>
        <w:t>классификации источников финансирования дефицитов бюджетов</w:t>
      </w:r>
      <w:proofErr w:type="gramEnd"/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09"/>
        <w:gridCol w:w="8235"/>
        <w:gridCol w:w="2114"/>
      </w:tblGrid>
      <w:tr w:rsidR="004D61D0" w:rsidRPr="004D61D0" w:rsidTr="004D61D0">
        <w:trPr>
          <w:trHeight w:val="3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Код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Наименование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2025</w:t>
            </w:r>
          </w:p>
        </w:tc>
      </w:tr>
      <w:tr w:rsidR="004D61D0" w:rsidRPr="004D61D0" w:rsidTr="004D61D0">
        <w:trPr>
          <w:trHeight w:val="3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</w:tr>
      <w:tr w:rsidR="004D61D0" w:rsidRPr="004D61D0" w:rsidTr="004D61D0">
        <w:trPr>
          <w:trHeight w:val="43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000 01 00 00 00 00 0000 000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Источники внутреннего финансирования дефицитов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-7 558 563,64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000 01 03 00 00 00 0000 000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Бюджетные кредиты из других бюджетов бюджетной системы Росси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-85 933 333,34</w:t>
            </w:r>
          </w:p>
        </w:tc>
      </w:tr>
      <w:tr w:rsidR="004D61D0" w:rsidRPr="004D61D0" w:rsidTr="004D61D0">
        <w:trPr>
          <w:trHeight w:val="70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000 01 03 01 00 00 0000 000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Бюджетные кредиты из других бюджетов бюджетной системы Росси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ской Федерации в валюте Российской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-85 933 333,34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000 01 03 01 00 00 0000 700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53 000 000,00</w:t>
            </w:r>
          </w:p>
        </w:tc>
      </w:tr>
      <w:tr w:rsidR="004D61D0" w:rsidRPr="004D61D0" w:rsidTr="004D61D0">
        <w:trPr>
          <w:trHeight w:val="73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000 01 03 01 00 14 0000 710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spacing w:after="24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53 000 000,00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000 01 03 01 00 14 2900 710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Привлечение кредитов из других бюджетов бюджетной системы Российской Федерации 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(бюджетные кредиты, предоставленные в целях погашения долговых обязательств)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53 000 000,00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000 01 03 01 00 00 0000 800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бюджетных кредитов, полученных из других бюджетов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ной системы Российской Федерации в валюте Российской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-138 933 333,34</w:t>
            </w:r>
          </w:p>
        </w:tc>
      </w:tr>
      <w:tr w:rsidR="004D61D0" w:rsidRPr="004D61D0" w:rsidTr="004D61D0">
        <w:trPr>
          <w:trHeight w:val="72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000 01 03 01 00 14 0000 810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spacing w:after="24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бюджетами муниципальных округов кредитов из других бюдж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тов бюджетной системы Российской Федерации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-138 933 333,34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000 01 03 01 00 14 5000 810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кредитов из других бюджетов бюджетной системы Российской Федерации 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(бюджетные кредиты, предоставленные для частичного покрытия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фицитов бюджетов)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-134 000 000,00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000 01 03 01 00 14 2900 810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кредитов из других бюджетов бюджетной системы Российской Федерации 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(бюджетные кредиты, предоставленные в целях погашения долговых обязательств)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-4 933 333,34</w:t>
            </w:r>
          </w:p>
        </w:tc>
      </w:tr>
      <w:tr w:rsidR="004D61D0" w:rsidRPr="004D61D0" w:rsidTr="004D61D0">
        <w:trPr>
          <w:trHeight w:val="3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000 01 05 00 00 00 0000 000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78 374 769,70</w:t>
            </w:r>
          </w:p>
        </w:tc>
      </w:tr>
      <w:tr w:rsidR="004D61D0" w:rsidRPr="004D61D0" w:rsidTr="004D61D0">
        <w:trPr>
          <w:trHeight w:val="36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000 01 05 00 00 00 0000 500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6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000 01 05 02 00 00 0000 500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прочих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6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000 01 05 02 01 00 0000 510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прочих остатков денежных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7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000 01 05 02 01 14 0000 510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000 01 05 00 00 00 0000 600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000 01 05 02 00 00 0000 600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прочих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42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000 01 05 02 01 00 0000 610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прочих остатков денежных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40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000 01 05 02 01 14 0000 610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3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 источников финансирования дефицита бюджета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-7 558 563,64</w:t>
            </w:r>
          </w:p>
        </w:tc>
      </w:tr>
    </w:tbl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                                                                            И.А. Лошманкина</w:t>
      </w:r>
    </w:p>
    <w:p w:rsidR="00C93D0B" w:rsidRDefault="00C93D0B" w:rsidP="004D61D0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sectPr w:rsidR="00C93D0B" w:rsidSect="008C4948">
      <w:headerReference w:type="default" r:id="rId8"/>
      <w:footerReference w:type="default" r:id="rId9"/>
      <w:pgSz w:w="16838" w:h="11906" w:orient="landscape"/>
      <w:pgMar w:top="1701" w:right="1134" w:bottom="851" w:left="1134" w:header="567" w:footer="567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298" w:rsidRDefault="007A4298">
      <w:r>
        <w:separator/>
      </w:r>
    </w:p>
  </w:endnote>
  <w:endnote w:type="continuationSeparator" w:id="0">
    <w:p w:rsidR="007A4298" w:rsidRDefault="007A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1D0" w:rsidRDefault="004D61D0">
    <w:pPr>
      <w:pStyle w:val="a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298" w:rsidRDefault="007A4298">
      <w:r>
        <w:separator/>
      </w:r>
    </w:p>
  </w:footnote>
  <w:footnote w:type="continuationSeparator" w:id="0">
    <w:p w:rsidR="007A4298" w:rsidRDefault="007A4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1D0" w:rsidRDefault="004D61D0">
    <w:pPr>
      <w:pStyle w:val="aff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C08ED"/>
    <w:multiLevelType w:val="multilevel"/>
    <w:tmpl w:val="361C1A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3984F04"/>
    <w:multiLevelType w:val="multilevel"/>
    <w:tmpl w:val="03400C3C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>
    <w:nsid w:val="77304D00"/>
    <w:multiLevelType w:val="multilevel"/>
    <w:tmpl w:val="5EEC09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AF437E3"/>
    <w:multiLevelType w:val="multilevel"/>
    <w:tmpl w:val="86EA5FF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4">
    <w:nsid w:val="7CC5567E"/>
    <w:multiLevelType w:val="multilevel"/>
    <w:tmpl w:val="EBE452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2D2"/>
    <w:rsid w:val="00402436"/>
    <w:rsid w:val="004D61D0"/>
    <w:rsid w:val="007972D2"/>
    <w:rsid w:val="007A4298"/>
    <w:rsid w:val="008C4948"/>
    <w:rsid w:val="00C93D0B"/>
    <w:rsid w:val="00DE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48"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uiPriority w:val="99"/>
    <w:rPr>
      <w:color w:val="000080"/>
      <w:u w:val="single"/>
    </w:rPr>
  </w:style>
  <w:style w:type="character" w:styleId="ae">
    <w:name w:val="FollowedHyperlink"/>
    <w:uiPriority w:val="99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457486080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  <w:qFormat/>
  </w:style>
  <w:style w:type="paragraph" w:customStyle="1" w:styleId="aff2">
    <w:name w:val="Блочная цитата"/>
    <w:basedOn w:val="a"/>
    <w:qFormat/>
  </w:style>
  <w:style w:type="paragraph" w:styleId="aff3">
    <w:name w:val="Title"/>
    <w:basedOn w:val="a"/>
    <w:next w:val="a1"/>
    <w:qFormat/>
    <w:pPr>
      <w:spacing w:after="170"/>
    </w:pPr>
    <w:rPr>
      <w:b/>
    </w:rPr>
  </w:style>
  <w:style w:type="paragraph" w:styleId="aff4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5">
    <w:name w:val="Обратный отступ"/>
    <w:basedOn w:val="a2"/>
    <w:qFormat/>
    <w:pPr>
      <w:tabs>
        <w:tab w:val="left" w:pos="0"/>
      </w:tabs>
    </w:pPr>
  </w:style>
  <w:style w:type="paragraph" w:styleId="aff6">
    <w:name w:val="Body Text Indent"/>
    <w:basedOn w:val="a2"/>
  </w:style>
  <w:style w:type="paragraph" w:styleId="aff7">
    <w:name w:val="Salutation"/>
    <w:basedOn w:val="a"/>
  </w:style>
  <w:style w:type="paragraph" w:styleId="aff8">
    <w:name w:val="Signature"/>
    <w:basedOn w:val="a"/>
    <w:pPr>
      <w:tabs>
        <w:tab w:val="right" w:pos="31680"/>
      </w:tabs>
      <w:jc w:val="left"/>
    </w:pPr>
  </w:style>
  <w:style w:type="paragraph" w:customStyle="1" w:styleId="aff9">
    <w:name w:val="Отступы"/>
    <w:basedOn w:val="a2"/>
    <w:qFormat/>
    <w:pPr>
      <w:tabs>
        <w:tab w:val="left" w:pos="0"/>
      </w:tabs>
    </w:pPr>
  </w:style>
  <w:style w:type="paragraph" w:styleId="affa">
    <w:name w:val="annotation text"/>
    <w:basedOn w:val="a2"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умерованный 1 начало"/>
    <w:basedOn w:val="aff"/>
    <w:next w:val="affb"/>
    <w:qFormat/>
  </w:style>
  <w:style w:type="paragraph" w:styleId="affb">
    <w:name w:val="List Number"/>
    <w:basedOn w:val="aff"/>
    <w:pPr>
      <w:tabs>
        <w:tab w:val="num" w:pos="0"/>
      </w:tabs>
      <w:ind w:firstLine="709"/>
    </w:pPr>
  </w:style>
  <w:style w:type="paragraph" w:customStyle="1" w:styleId="12">
    <w:name w:val="Нумерованный 1 конец"/>
    <w:basedOn w:val="aff"/>
    <w:next w:val="affb"/>
    <w:qFormat/>
  </w:style>
  <w:style w:type="paragraph" w:customStyle="1" w:styleId="13">
    <w:name w:val="Нумерованный 1 прод."/>
    <w:basedOn w:val="aff"/>
    <w:qFormat/>
  </w:style>
  <w:style w:type="paragraph" w:customStyle="1" w:styleId="20">
    <w:name w:val="Нумерованный 2 начало"/>
    <w:basedOn w:val="aff"/>
    <w:next w:val="21"/>
    <w:qFormat/>
  </w:style>
  <w:style w:type="paragraph" w:styleId="21">
    <w:name w:val="List Number 2"/>
    <w:basedOn w:val="aff"/>
  </w:style>
  <w:style w:type="paragraph" w:customStyle="1" w:styleId="22">
    <w:name w:val="Нумерованный 2 конец"/>
    <w:basedOn w:val="aff"/>
    <w:next w:val="21"/>
    <w:qFormat/>
  </w:style>
  <w:style w:type="paragraph" w:customStyle="1" w:styleId="23">
    <w:name w:val="Нумерованный 2 прод."/>
    <w:basedOn w:val="aff"/>
    <w:qFormat/>
  </w:style>
  <w:style w:type="paragraph" w:customStyle="1" w:styleId="30">
    <w:name w:val="Нумерованный 3 начало"/>
    <w:basedOn w:val="aff"/>
    <w:next w:val="31"/>
    <w:qFormat/>
  </w:style>
  <w:style w:type="paragraph" w:styleId="31">
    <w:name w:val="List Number 3"/>
    <w:basedOn w:val="aff"/>
  </w:style>
  <w:style w:type="paragraph" w:customStyle="1" w:styleId="32">
    <w:name w:val="Нумерованный 3 конец"/>
    <w:basedOn w:val="aff"/>
    <w:next w:val="31"/>
    <w:qFormat/>
  </w:style>
  <w:style w:type="paragraph" w:customStyle="1" w:styleId="33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affc"/>
    <w:qFormat/>
  </w:style>
  <w:style w:type="paragraph" w:styleId="affc">
    <w:name w:val="List Bullet"/>
    <w:basedOn w:val="aff"/>
    <w:pPr>
      <w:tabs>
        <w:tab w:val="num" w:pos="0"/>
      </w:tabs>
      <w:ind w:firstLine="709"/>
    </w:pPr>
  </w:style>
  <w:style w:type="paragraph" w:customStyle="1" w:styleId="15">
    <w:name w:val="Список 1 конец"/>
    <w:basedOn w:val="aff"/>
    <w:next w:val="affc"/>
    <w:qFormat/>
  </w:style>
  <w:style w:type="paragraph" w:styleId="affd">
    <w:name w:val="List Continue"/>
    <w:basedOn w:val="aff"/>
  </w:style>
  <w:style w:type="paragraph" w:customStyle="1" w:styleId="24">
    <w:name w:val="Список 2 начало"/>
    <w:basedOn w:val="aff"/>
    <w:next w:val="25"/>
    <w:qFormat/>
  </w:style>
  <w:style w:type="paragraph" w:styleId="25">
    <w:name w:val="List Bullet 2"/>
    <w:basedOn w:val="aff"/>
  </w:style>
  <w:style w:type="paragraph" w:customStyle="1" w:styleId="26">
    <w:name w:val="Список 2 конец"/>
    <w:basedOn w:val="aff"/>
    <w:next w:val="25"/>
    <w:qFormat/>
  </w:style>
  <w:style w:type="paragraph" w:styleId="27">
    <w:name w:val="List Continue 2"/>
    <w:basedOn w:val="aff"/>
  </w:style>
  <w:style w:type="paragraph" w:customStyle="1" w:styleId="34">
    <w:name w:val="Список 3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36">
    <w:name w:val="Список 3 конец"/>
    <w:basedOn w:val="aff"/>
    <w:next w:val="35"/>
    <w:qFormat/>
  </w:style>
  <w:style w:type="paragraph" w:styleId="37">
    <w:name w:val="List Continue 3"/>
    <w:basedOn w:val="aff"/>
  </w:style>
  <w:style w:type="paragraph" w:customStyle="1" w:styleId="44">
    <w:name w:val="Список 4 начало"/>
    <w:basedOn w:val="aff"/>
    <w:next w:val="45"/>
    <w:qFormat/>
  </w:style>
  <w:style w:type="paragraph" w:styleId="45">
    <w:name w:val="List Bullet 4"/>
    <w:basedOn w:val="aff"/>
  </w:style>
  <w:style w:type="paragraph" w:customStyle="1" w:styleId="46">
    <w:name w:val="Список 4 конец"/>
    <w:basedOn w:val="aff"/>
    <w:next w:val="45"/>
    <w:qFormat/>
  </w:style>
  <w:style w:type="paragraph" w:styleId="47">
    <w:name w:val="List Continue 4"/>
    <w:basedOn w:val="aff"/>
  </w:style>
  <w:style w:type="paragraph" w:customStyle="1" w:styleId="54">
    <w:name w:val="Список 5 начало"/>
    <w:basedOn w:val="aff"/>
    <w:next w:val="55"/>
    <w:qFormat/>
  </w:style>
  <w:style w:type="paragraph" w:styleId="55">
    <w:name w:val="List Bullet 5"/>
    <w:basedOn w:val="aff"/>
  </w:style>
  <w:style w:type="paragraph" w:customStyle="1" w:styleId="56">
    <w:name w:val="Список 5 конец"/>
    <w:basedOn w:val="aff"/>
    <w:next w:val="55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8">
    <w:name w:val="index 3"/>
    <w:basedOn w:val="aff1"/>
  </w:style>
  <w:style w:type="paragraph" w:customStyle="1" w:styleId="affe">
    <w:name w:val="Разделитель предметного указателя"/>
    <w:basedOn w:val="aff1"/>
    <w:qFormat/>
  </w:style>
  <w:style w:type="paragraph" w:styleId="afff">
    <w:name w:val="TOC Heading"/>
    <w:basedOn w:val="a0"/>
    <w:next w:val="17"/>
    <w:qFormat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f0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1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2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3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4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5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6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8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9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a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b">
    <w:name w:val="Содержимое таблицы"/>
    <w:basedOn w:val="a"/>
    <w:qFormat/>
  </w:style>
  <w:style w:type="paragraph" w:customStyle="1" w:styleId="afffc">
    <w:name w:val="Заголовок таблицы"/>
    <w:basedOn w:val="afffb"/>
    <w:qFormat/>
    <w:rPr>
      <w:b/>
    </w:rPr>
  </w:style>
  <w:style w:type="paragraph" w:customStyle="1" w:styleId="afffd">
    <w:name w:val="Иллюстрация"/>
    <w:basedOn w:val="aff0"/>
    <w:qFormat/>
  </w:style>
  <w:style w:type="paragraph" w:customStyle="1" w:styleId="afffe">
    <w:name w:val="Таблица"/>
    <w:basedOn w:val="aff0"/>
    <w:qFormat/>
  </w:style>
  <w:style w:type="paragraph" w:styleId="affff">
    <w:name w:val="Plain Text"/>
    <w:basedOn w:val="aff0"/>
    <w:qFormat/>
  </w:style>
  <w:style w:type="paragraph" w:customStyle="1" w:styleId="affff0">
    <w:name w:val="Содержимое врезки"/>
    <w:basedOn w:val="a"/>
    <w:qFormat/>
  </w:style>
  <w:style w:type="paragraph" w:styleId="affff1">
    <w:name w:val="footnote text"/>
    <w:basedOn w:val="a"/>
    <w:pPr>
      <w:jc w:val="left"/>
    </w:pPr>
  </w:style>
  <w:style w:type="paragraph" w:styleId="affff2">
    <w:name w:val="envelope address"/>
    <w:basedOn w:val="a"/>
  </w:style>
  <w:style w:type="paragraph" w:styleId="2b">
    <w:name w:val="envelope return"/>
    <w:basedOn w:val="a"/>
  </w:style>
  <w:style w:type="paragraph" w:styleId="affff3">
    <w:name w:val="endnote text"/>
    <w:basedOn w:val="a"/>
  </w:style>
  <w:style w:type="paragraph" w:customStyle="1" w:styleId="affff4">
    <w:name w:val="Рисунок"/>
    <w:basedOn w:val="aff0"/>
    <w:qFormat/>
  </w:style>
  <w:style w:type="paragraph" w:customStyle="1" w:styleId="affff5">
    <w:name w:val="Текст в заданном формате"/>
    <w:basedOn w:val="a"/>
    <w:qFormat/>
  </w:style>
  <w:style w:type="paragraph" w:customStyle="1" w:styleId="affff6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7">
    <w:name w:val="Содержимое списка"/>
    <w:basedOn w:val="a"/>
    <w:qFormat/>
  </w:style>
  <w:style w:type="paragraph" w:customStyle="1" w:styleId="affff8">
    <w:name w:val="Заголовок списка"/>
    <w:basedOn w:val="a"/>
    <w:next w:val="affff7"/>
    <w:qFormat/>
  </w:style>
  <w:style w:type="paragraph" w:customStyle="1" w:styleId="affff9">
    <w:name w:val="Гриф_Экземпляр"/>
    <w:basedOn w:val="a"/>
    <w:qFormat/>
    <w:rPr>
      <w:sz w:val="24"/>
    </w:rPr>
  </w:style>
  <w:style w:type="paragraph" w:customStyle="1" w:styleId="affffa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b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c">
    <w:name w:val="Маркированный •"/>
    <w:qFormat/>
  </w:style>
  <w:style w:type="numbering" w:customStyle="1" w:styleId="affffd">
    <w:name w:val="Маркированный –"/>
    <w:qFormat/>
  </w:style>
  <w:style w:type="numbering" w:customStyle="1" w:styleId="affffe">
    <w:name w:val="Маркированный ☑"/>
    <w:qFormat/>
  </w:style>
  <w:style w:type="numbering" w:customStyle="1" w:styleId="afffff">
    <w:name w:val="Маркированный ➢"/>
    <w:qFormat/>
  </w:style>
  <w:style w:type="numbering" w:customStyle="1" w:styleId="afffff0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1">
    <w:name w:val="Нумерованный а)"/>
    <w:qFormat/>
  </w:style>
  <w:style w:type="numbering" w:customStyle="1" w:styleId="afffff2">
    <w:name w:val="Нумерованный для таблиц"/>
    <w:qFormat/>
  </w:style>
  <w:style w:type="numbering" w:customStyle="1" w:styleId="1d">
    <w:name w:val="Нет списка1"/>
    <w:next w:val="a5"/>
    <w:uiPriority w:val="99"/>
    <w:semiHidden/>
    <w:unhideWhenUsed/>
    <w:rsid w:val="004D61D0"/>
  </w:style>
  <w:style w:type="paragraph" w:customStyle="1" w:styleId="caption1">
    <w:name w:val="caption1"/>
    <w:basedOn w:val="a"/>
    <w:qFormat/>
    <w:rsid w:val="004D61D0"/>
    <w:pPr>
      <w:widowControl/>
      <w:suppressLineNumbers/>
      <w:overflowPunct/>
      <w:spacing w:before="120" w:after="120" w:line="276" w:lineRule="auto"/>
      <w:jc w:val="left"/>
    </w:pPr>
    <w:rPr>
      <w:rFonts w:eastAsia="Calibri" w:cs="Noto Sans Devanagari"/>
      <w:i/>
      <w:iCs/>
      <w:kern w:val="0"/>
      <w:sz w:val="24"/>
      <w:lang w:eastAsia="en-US" w:bidi="ar-SA"/>
    </w:rPr>
  </w:style>
  <w:style w:type="paragraph" w:customStyle="1" w:styleId="caption11">
    <w:name w:val="caption11"/>
    <w:basedOn w:val="a"/>
    <w:qFormat/>
    <w:rsid w:val="004D61D0"/>
    <w:pPr>
      <w:widowControl/>
      <w:suppressLineNumbers/>
      <w:overflowPunct/>
      <w:spacing w:before="120" w:after="120" w:line="276" w:lineRule="auto"/>
      <w:jc w:val="left"/>
    </w:pPr>
    <w:rPr>
      <w:rFonts w:eastAsia="Calibri" w:cs="Noto Sans Devanagari"/>
      <w:i/>
      <w:iCs/>
      <w:kern w:val="0"/>
      <w:sz w:val="24"/>
      <w:lang w:eastAsia="en-US" w:bidi="ar-SA"/>
    </w:rPr>
  </w:style>
  <w:style w:type="paragraph" w:customStyle="1" w:styleId="xl66">
    <w:name w:val="xl66"/>
    <w:basedOn w:val="a"/>
    <w:qFormat/>
    <w:rsid w:val="004D61D0"/>
    <w:pPr>
      <w:widowControl/>
      <w:suppressAutoHyphens w:val="0"/>
      <w:overflowPunct/>
      <w:spacing w:beforeAutospacing="1" w:after="2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67">
    <w:name w:val="xl67"/>
    <w:basedOn w:val="a"/>
    <w:qFormat/>
    <w:rsid w:val="004D61D0"/>
    <w:pPr>
      <w:widowControl/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68">
    <w:name w:val="xl68"/>
    <w:basedOn w:val="a"/>
    <w:qFormat/>
    <w:rsid w:val="004D61D0"/>
    <w:pPr>
      <w:widowControl/>
      <w:shd w:val="clear" w:color="FFFFCC" w:fill="FFFFFF"/>
      <w:suppressAutoHyphens w:val="0"/>
      <w:overflowPunct/>
      <w:spacing w:beforeAutospacing="1" w:after="200" w:afterAutospacing="1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69">
    <w:name w:val="xl69"/>
    <w:basedOn w:val="a"/>
    <w:qFormat/>
    <w:rsid w:val="004D61D0"/>
    <w:pPr>
      <w:widowControl/>
      <w:pBdr>
        <w:bottom w:val="single" w:sz="8" w:space="0" w:color="000000"/>
      </w:pBdr>
      <w:shd w:val="clear" w:color="FFFFCC" w:fill="FFFFFF"/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0">
    <w:name w:val="xl70"/>
    <w:basedOn w:val="a"/>
    <w:qFormat/>
    <w:rsid w:val="004D61D0"/>
    <w:pPr>
      <w:widowControl/>
      <w:pBdr>
        <w:bottom w:val="single" w:sz="8" w:space="0" w:color="000000"/>
      </w:pBdr>
      <w:shd w:val="clear" w:color="FFFFCC" w:fill="FFFFFF"/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1">
    <w:name w:val="xl71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2">
    <w:name w:val="xl72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3">
    <w:name w:val="xl73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4">
    <w:name w:val="xl74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5">
    <w:name w:val="xl75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6">
    <w:name w:val="xl76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77">
    <w:name w:val="xl77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8">
    <w:name w:val="xl78"/>
    <w:basedOn w:val="a"/>
    <w:qFormat/>
    <w:rsid w:val="004D61D0"/>
    <w:pPr>
      <w:widowControl/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9">
    <w:name w:val="xl79"/>
    <w:basedOn w:val="a"/>
    <w:qFormat/>
    <w:rsid w:val="004D61D0"/>
    <w:pPr>
      <w:widowControl/>
      <w:shd w:val="clear" w:color="FFFFCC" w:fill="FFFFFF"/>
      <w:suppressAutoHyphens w:val="0"/>
      <w:overflowPunct/>
      <w:spacing w:beforeAutospacing="1" w:after="2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80">
    <w:name w:val="xl80"/>
    <w:basedOn w:val="a"/>
    <w:qFormat/>
    <w:rsid w:val="004D61D0"/>
    <w:pPr>
      <w:widowControl/>
      <w:suppressAutoHyphens w:val="0"/>
      <w:overflowPunct/>
      <w:spacing w:beforeAutospacing="1" w:after="2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1">
    <w:name w:val="xl81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2">
    <w:name w:val="xl82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3">
    <w:name w:val="xl83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4">
    <w:name w:val="xl84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5">
    <w:name w:val="xl85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6">
    <w:name w:val="xl86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7">
    <w:name w:val="xl87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8">
    <w:name w:val="xl88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spacing w:beforeAutospacing="1" w:after="200" w:afterAutospacing="1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9">
    <w:name w:val="xl89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90">
    <w:name w:val="xl90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91">
    <w:name w:val="xl91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65">
    <w:name w:val="xl65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kern w:val="0"/>
      <w:szCs w:val="28"/>
      <w:lang w:bidi="ar-SA"/>
    </w:rPr>
  </w:style>
  <w:style w:type="paragraph" w:customStyle="1" w:styleId="xl92">
    <w:name w:val="xl92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numbering" w:customStyle="1" w:styleId="afffff3">
    <w:name w:val="Без списка"/>
    <w:uiPriority w:val="99"/>
    <w:semiHidden/>
    <w:unhideWhenUsed/>
    <w:qFormat/>
    <w:rsid w:val="004D6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73</Pages>
  <Words>19108</Words>
  <Characters>108919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127772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SOVET1</cp:lastModifiedBy>
  <cp:revision>9</cp:revision>
  <cp:lastPrinted>2026-04-14T14:01:00Z</cp:lastPrinted>
  <dcterms:created xsi:type="dcterms:W3CDTF">2026-04-03T09:10:00Z</dcterms:created>
  <dcterms:modified xsi:type="dcterms:W3CDTF">2026-04-23T09:55:00Z</dcterms:modified>
  <dc:language>ru-RU</dc:language>
</cp:coreProperties>
</file>